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082DA" w14:textId="533D0E05" w:rsidR="002832E1" w:rsidRPr="00AE3A2C" w:rsidRDefault="002832E1" w:rsidP="002832E1">
      <w:pPr>
        <w:pStyle w:val="Header"/>
        <w:rPr>
          <w:lang w:val="en-GB"/>
        </w:rPr>
      </w:pPr>
      <w:r w:rsidRPr="00AE3A2C">
        <w:rPr>
          <w:lang w:val="en-GB"/>
        </w:rPr>
        <w:t>3GPP TSG-RAN WG2 Meeting #107</w:t>
      </w:r>
      <w:r w:rsidRPr="00AE3A2C">
        <w:rPr>
          <w:lang w:val="en-GB"/>
        </w:rPr>
        <w:tab/>
        <w:t>R2-19</w:t>
      </w:r>
      <w:r w:rsidR="008E767D">
        <w:rPr>
          <w:lang w:val="en-GB"/>
        </w:rPr>
        <w:t>11128</w:t>
      </w:r>
    </w:p>
    <w:p w14:paraId="0C78C602" w14:textId="1050E1EB" w:rsidR="002832E1" w:rsidRPr="00AE3A2C" w:rsidRDefault="002832E1" w:rsidP="002832E1">
      <w:pPr>
        <w:pStyle w:val="Header"/>
        <w:rPr>
          <w:lang w:val="en-GB"/>
        </w:rPr>
      </w:pPr>
      <w:r w:rsidRPr="00AE3A2C">
        <w:rPr>
          <w:lang w:val="en-GB"/>
        </w:rPr>
        <w:t>Prague, Czech Republic,</w:t>
      </w:r>
      <w:r>
        <w:rPr>
          <w:lang w:val="en-GB"/>
        </w:rPr>
        <w:t xml:space="preserve"> </w:t>
      </w:r>
      <w:r w:rsidRPr="00AE3A2C">
        <w:rPr>
          <w:lang w:val="en-GB"/>
        </w:rPr>
        <w:t>26th - 30th August 2019</w:t>
      </w:r>
    </w:p>
    <w:p w14:paraId="6F5560C2" w14:textId="77777777" w:rsidR="00EE2818" w:rsidRPr="00611EF5" w:rsidRDefault="00EE2818" w:rsidP="00EE2818">
      <w:pPr>
        <w:pStyle w:val="CRCoverPage"/>
        <w:outlineLvl w:val="0"/>
        <w:rPr>
          <w:b/>
          <w:noProof/>
          <w:sz w:val="24"/>
          <w:lang w:eastAsia="ja-JP"/>
        </w:rPr>
      </w:pPr>
    </w:p>
    <w:p w14:paraId="396DF082" w14:textId="06ECE694" w:rsidR="00EE2818" w:rsidRPr="00611EF5" w:rsidRDefault="00EE2818" w:rsidP="00EE2818">
      <w:pPr>
        <w:pStyle w:val="CRCoverPage"/>
        <w:ind w:left="1988" w:hanging="1988"/>
        <w:rPr>
          <w:b/>
          <w:noProof/>
          <w:sz w:val="24"/>
        </w:rPr>
      </w:pPr>
      <w:r w:rsidRPr="00611EF5">
        <w:rPr>
          <w:b/>
          <w:noProof/>
          <w:sz w:val="24"/>
        </w:rPr>
        <w:t>Agenda Item:</w:t>
      </w:r>
      <w:r w:rsidRPr="00611EF5">
        <w:rPr>
          <w:b/>
          <w:noProof/>
          <w:sz w:val="24"/>
        </w:rPr>
        <w:tab/>
      </w:r>
      <w:r w:rsidR="00AB6525" w:rsidRPr="008E767D">
        <w:rPr>
          <w:b/>
          <w:noProof/>
          <w:sz w:val="24"/>
        </w:rPr>
        <w:t>11.</w:t>
      </w:r>
      <w:r w:rsidR="00D97955" w:rsidRPr="008E767D">
        <w:rPr>
          <w:b/>
          <w:noProof/>
          <w:sz w:val="24"/>
        </w:rPr>
        <w:t>4.2</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2E4344BF" w:rsidR="00EE2818" w:rsidRPr="00C93A3C" w:rsidRDefault="00EE2818" w:rsidP="00EE2818">
      <w:pPr>
        <w:pStyle w:val="CRCoverPage"/>
        <w:ind w:left="1988" w:hanging="1988"/>
        <w:rPr>
          <w:b/>
          <w:noProof/>
          <w:sz w:val="24"/>
        </w:rPr>
      </w:pPr>
      <w:r>
        <w:rPr>
          <w:b/>
          <w:noProof/>
          <w:sz w:val="24"/>
        </w:rPr>
        <w:t>Title:</w:t>
      </w:r>
      <w:r>
        <w:rPr>
          <w:b/>
          <w:noProof/>
          <w:sz w:val="24"/>
        </w:rPr>
        <w:tab/>
      </w:r>
      <w:r w:rsidR="0022530C" w:rsidRPr="0022530C">
        <w:rPr>
          <w:b/>
          <w:noProof/>
          <w:sz w:val="24"/>
        </w:rPr>
        <w:t>On SL configured grant</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CA6308">
      <w:pPr>
        <w:pStyle w:val="Heading1"/>
        <w:numPr>
          <w:ilvl w:val="0"/>
          <w:numId w:val="39"/>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4938A174" w14:textId="77777777" w:rsidR="0022530C" w:rsidRPr="00FB127B" w:rsidRDefault="008416C4" w:rsidP="0022530C">
      <w:pPr>
        <w:rPr>
          <w:rFonts w:eastAsia="Malgun Gothic"/>
          <w:lang w:val="en-US" w:eastAsia="ko-KR"/>
        </w:rPr>
      </w:pPr>
      <w:r>
        <w:rPr>
          <w:rFonts w:eastAsia="Malgun Gothic"/>
          <w:lang w:val="en-US" w:eastAsia="ko-KR"/>
        </w:rPr>
        <w:t>In RAN2#10</w:t>
      </w:r>
      <w:r w:rsidR="009D239C">
        <w:rPr>
          <w:rFonts w:eastAsia="Malgun Gothic"/>
          <w:lang w:val="en-US" w:eastAsia="ko-KR"/>
        </w:rPr>
        <w:t>5</w:t>
      </w:r>
      <w:r w:rsidR="00D97955">
        <w:rPr>
          <w:rFonts w:eastAsia="Malgun Gothic"/>
          <w:lang w:val="en-US" w:eastAsia="ko-KR"/>
        </w:rPr>
        <w:t xml:space="preserve"> meeting </w:t>
      </w:r>
      <w:r w:rsidR="00D97955">
        <w:rPr>
          <w:rFonts w:eastAsia="Malgun Gothic"/>
          <w:lang w:val="en-US" w:eastAsia="ko-KR"/>
        </w:rPr>
        <w:fldChar w:fldCharType="begin"/>
      </w:r>
      <w:r w:rsidR="00D97955">
        <w:rPr>
          <w:rFonts w:eastAsia="Malgun Gothic"/>
          <w:lang w:val="en-US" w:eastAsia="ko-KR"/>
        </w:rPr>
        <w:instrText xml:space="preserve"> REF _Ref15916905 \r \h </w:instrText>
      </w:r>
      <w:r w:rsidR="00D97955">
        <w:rPr>
          <w:rFonts w:eastAsia="Malgun Gothic"/>
          <w:lang w:val="en-US" w:eastAsia="ko-KR"/>
        </w:rPr>
      </w:r>
      <w:r w:rsidR="00D97955">
        <w:rPr>
          <w:rFonts w:eastAsia="Malgun Gothic"/>
          <w:lang w:val="en-US" w:eastAsia="ko-KR"/>
        </w:rPr>
        <w:fldChar w:fldCharType="separate"/>
      </w:r>
      <w:r w:rsidR="00D97955">
        <w:rPr>
          <w:rFonts w:eastAsia="Malgun Gothic"/>
          <w:lang w:val="en-US" w:eastAsia="ko-KR"/>
        </w:rPr>
        <w:t>[1]</w:t>
      </w:r>
      <w:r w:rsidR="00D97955">
        <w:rPr>
          <w:rFonts w:eastAsia="Malgun Gothic"/>
          <w:lang w:val="en-US" w:eastAsia="ko-KR"/>
        </w:rPr>
        <w:fldChar w:fldCharType="end"/>
      </w:r>
      <w:r>
        <w:rPr>
          <w:rFonts w:eastAsia="Malgun Gothic"/>
          <w:lang w:val="en-US" w:eastAsia="ko-KR"/>
        </w:rPr>
        <w:t xml:space="preserve">, </w:t>
      </w:r>
      <w:r w:rsidR="009D239C">
        <w:rPr>
          <w:rFonts w:eastAsia="Malgun Gothic"/>
          <w:lang w:val="en-US" w:eastAsia="ko-KR"/>
        </w:rPr>
        <w:t xml:space="preserve">the following </w:t>
      </w:r>
      <w:r w:rsidR="009D239C" w:rsidRPr="00FB127B">
        <w:rPr>
          <w:rFonts w:eastAsia="Malgun Gothic"/>
          <w:lang w:val="en-US" w:eastAsia="ko-KR"/>
        </w:rPr>
        <w:t xml:space="preserve">agreement is made for </w:t>
      </w:r>
      <w:r w:rsidR="00D97955" w:rsidRPr="00FB127B">
        <w:rPr>
          <w:rFonts w:eastAsia="Malgun Gothic"/>
          <w:lang w:val="en-US" w:eastAsia="ko-KR"/>
        </w:rPr>
        <w:t>NR SL LCP</w:t>
      </w:r>
      <w:r w:rsidRPr="00FB127B">
        <w:rPr>
          <w:rFonts w:eastAsia="Malgun Gothic"/>
          <w:lang w:val="en-US" w:eastAsia="ko-KR"/>
        </w:rPr>
        <w:t>.</w:t>
      </w:r>
    </w:p>
    <w:p w14:paraId="7AAC038B" w14:textId="77777777" w:rsidR="0022530C" w:rsidRPr="00FB127B" w:rsidRDefault="0022530C" w:rsidP="0022530C">
      <w:pPr>
        <w:rPr>
          <w:rFonts w:eastAsia="Malgun Gothic"/>
          <w:lang w:val="en-US" w:eastAsia="ko-KR"/>
        </w:rPr>
      </w:pPr>
    </w:p>
    <w:p w14:paraId="4E705941" w14:textId="10B3B783" w:rsidR="00FB127B" w:rsidRDefault="00FB127B" w:rsidP="0022530C">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Pr>
          <w:rFonts w:eastAsia="MS Mincho"/>
          <w:szCs w:val="24"/>
          <w:lang w:eastAsia="en-GB"/>
        </w:rPr>
        <w:t>RAN2#105Bis</w:t>
      </w:r>
    </w:p>
    <w:p w14:paraId="08F83ABA" w14:textId="471D033B" w:rsidR="0022530C" w:rsidRPr="00FB127B" w:rsidRDefault="0022530C" w:rsidP="0022530C">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FB127B">
        <w:rPr>
          <w:rFonts w:eastAsia="MS Mincho"/>
          <w:szCs w:val="24"/>
          <w:lang w:eastAsia="en-GB"/>
        </w:rPr>
        <w:t xml:space="preserve">Agreements on SL configured grant: </w:t>
      </w:r>
    </w:p>
    <w:p w14:paraId="35F197A3" w14:textId="77777777" w:rsidR="0022530C" w:rsidRPr="00FB127B" w:rsidRDefault="0022530C" w:rsidP="0022530C">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FB127B">
        <w:rPr>
          <w:rFonts w:eastAsia="MS Mincho"/>
          <w:szCs w:val="24"/>
          <w:lang w:eastAsia="en-GB"/>
        </w:rPr>
        <w:t xml:space="preserve">1: </w:t>
      </w:r>
      <w:r w:rsidRPr="00FB127B">
        <w:rPr>
          <w:rFonts w:eastAsia="MS Mincho"/>
          <w:szCs w:val="24"/>
          <w:lang w:eastAsia="en-GB"/>
        </w:rPr>
        <w:tab/>
      </w:r>
      <w:r w:rsidRPr="00FB127B">
        <w:rPr>
          <w:rFonts w:eastAsia="MS Mincho"/>
          <w:noProof/>
          <w:szCs w:val="24"/>
          <w:lang w:eastAsia="en-GB"/>
        </w:rPr>
        <w:t>Multiple active configured sidelink grants should be supported in NR sidelink.</w:t>
      </w:r>
    </w:p>
    <w:p w14:paraId="1053062F" w14:textId="77777777" w:rsidR="0022530C" w:rsidRPr="00FB127B" w:rsidRDefault="0022530C" w:rsidP="0022530C">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FB127B">
        <w:rPr>
          <w:rFonts w:eastAsia="MS Mincho"/>
          <w:noProof/>
          <w:szCs w:val="24"/>
          <w:lang w:eastAsia="en-GB"/>
        </w:rPr>
        <w:t xml:space="preserve">2: </w:t>
      </w:r>
      <w:r w:rsidRPr="00FB127B">
        <w:rPr>
          <w:rFonts w:eastAsia="MS Mincho"/>
          <w:noProof/>
          <w:szCs w:val="24"/>
          <w:lang w:eastAsia="en-GB"/>
        </w:rPr>
        <w:tab/>
        <w:t>A confirmation for activation/deactivation of SL configured grant type-2 is needed. Details are FFS.</w:t>
      </w:r>
    </w:p>
    <w:p w14:paraId="3410F0F2" w14:textId="77777777" w:rsidR="0022530C" w:rsidRPr="00FB127B" w:rsidRDefault="0022530C" w:rsidP="0022530C">
      <w:pPr>
        <w:rPr>
          <w:rFonts w:eastAsia="Malgun Gothic"/>
          <w:lang w:val="en-US" w:eastAsia="ko-KR"/>
        </w:rPr>
      </w:pPr>
    </w:p>
    <w:p w14:paraId="11D48A9F" w14:textId="280B23FD" w:rsidR="00FB127B" w:rsidRDefault="00FB127B" w:rsidP="0022530C">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Pr>
          <w:rFonts w:eastAsia="MS Mincho"/>
          <w:szCs w:val="24"/>
          <w:lang w:eastAsia="en-GB"/>
        </w:rPr>
        <w:t>RAN2#105Bis</w:t>
      </w:r>
    </w:p>
    <w:p w14:paraId="634C7B72" w14:textId="21D69E3A" w:rsidR="0022530C" w:rsidRPr="00FB127B" w:rsidRDefault="0022530C" w:rsidP="0022530C">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FB127B">
        <w:rPr>
          <w:rFonts w:eastAsia="MS Mincho"/>
          <w:szCs w:val="24"/>
          <w:lang w:eastAsia="en-GB"/>
        </w:rPr>
        <w:t xml:space="preserve"> Agreements on SL configured grant: </w:t>
      </w:r>
    </w:p>
    <w:p w14:paraId="0828B436" w14:textId="77777777" w:rsidR="0022530C" w:rsidRPr="00FB127B" w:rsidRDefault="0022530C" w:rsidP="0022530C">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FB127B">
        <w:rPr>
          <w:rFonts w:eastAsia="MS Mincho"/>
          <w:szCs w:val="24"/>
          <w:lang w:eastAsia="en-GB"/>
        </w:rPr>
        <w:t xml:space="preserve">1: </w:t>
      </w:r>
      <w:r w:rsidRPr="00FB127B">
        <w:rPr>
          <w:rFonts w:eastAsia="MS Mincho"/>
          <w:szCs w:val="24"/>
          <w:lang w:eastAsia="en-GB"/>
        </w:rPr>
        <w:tab/>
      </w:r>
      <w:r w:rsidRPr="00FB127B">
        <w:rPr>
          <w:rFonts w:eastAsia="MS Mincho"/>
          <w:noProof/>
          <w:szCs w:val="24"/>
          <w:lang w:eastAsia="en-GB"/>
        </w:rPr>
        <w:t>The type 1 and 2 configured SL grant should be specified for NR SL mode 1.</w:t>
      </w:r>
    </w:p>
    <w:p w14:paraId="157FCF9D" w14:textId="77777777" w:rsidR="0022530C" w:rsidRPr="00FB127B" w:rsidRDefault="0022530C" w:rsidP="0022530C">
      <w:pPr>
        <w:rPr>
          <w:rFonts w:eastAsia="Malgun Gothic"/>
          <w:lang w:eastAsia="ko-KR"/>
        </w:rPr>
      </w:pPr>
    </w:p>
    <w:p w14:paraId="46ECD285" w14:textId="3C6535FA" w:rsidR="00FB127B" w:rsidRDefault="00FB127B" w:rsidP="00E4682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Pr>
          <w:rFonts w:eastAsia="MS Mincho"/>
          <w:szCs w:val="24"/>
          <w:lang w:eastAsia="en-GB"/>
        </w:rPr>
        <w:t>RAN2#106</w:t>
      </w:r>
    </w:p>
    <w:p w14:paraId="7159FEE5" w14:textId="06551202" w:rsidR="00E46828" w:rsidRPr="00FB127B" w:rsidRDefault="00E46828" w:rsidP="00E4682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FB127B">
        <w:rPr>
          <w:rFonts w:eastAsia="MS Mincho"/>
          <w:szCs w:val="24"/>
          <w:lang w:eastAsia="en-GB"/>
        </w:rPr>
        <w:t xml:space="preserve">Agreements on LCP: </w:t>
      </w:r>
    </w:p>
    <w:p w14:paraId="2494905A" w14:textId="77777777" w:rsidR="00E46828" w:rsidRPr="00FB127B" w:rsidRDefault="00E46828" w:rsidP="00E4682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FB127B">
        <w:rPr>
          <w:rFonts w:eastAsia="MS Mincho"/>
          <w:szCs w:val="24"/>
          <w:lang w:eastAsia="en-GB"/>
        </w:rPr>
        <w:t xml:space="preserve">1: </w:t>
      </w:r>
      <w:r w:rsidRPr="00FB127B">
        <w:rPr>
          <w:rFonts w:eastAsia="MS Mincho"/>
          <w:szCs w:val="24"/>
          <w:lang w:eastAsia="en-GB"/>
        </w:rPr>
        <w:tab/>
      </w:r>
      <w:r w:rsidRPr="00FB127B">
        <w:rPr>
          <w:rFonts w:eastAsia="MS Mincho"/>
          <w:noProof/>
          <w:szCs w:val="24"/>
          <w:lang w:eastAsia="en-GB"/>
        </w:rPr>
        <w:t xml:space="preserve">As, in release 16, only single carrier is used for SL transmission, RAN2 assumes mapping restriction between SCS and Sidelink LCH should not be considered in SL LCP procedure. </w:t>
      </w:r>
    </w:p>
    <w:p w14:paraId="72729B98" w14:textId="77777777" w:rsidR="00E46828" w:rsidRPr="00FB127B" w:rsidRDefault="00E46828" w:rsidP="00E4682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FB127B">
        <w:rPr>
          <w:rFonts w:eastAsia="MS Mincho"/>
          <w:noProof/>
          <w:szCs w:val="24"/>
          <w:lang w:eastAsia="en-GB"/>
        </w:rPr>
        <w:t>2:</w:t>
      </w:r>
      <w:r w:rsidRPr="00FB127B">
        <w:rPr>
          <w:rFonts w:eastAsia="MS Mincho"/>
          <w:noProof/>
          <w:szCs w:val="24"/>
          <w:lang w:eastAsia="en-GB"/>
        </w:rPr>
        <w:tab/>
        <w:t>Configured grant Type 1 is considered as SL LCP mapping restriction for Sidelink LCH.</w:t>
      </w:r>
    </w:p>
    <w:p w14:paraId="31C7FA53" w14:textId="77777777" w:rsidR="00E46828" w:rsidRPr="00FB127B" w:rsidRDefault="00E46828" w:rsidP="00E4682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FB127B">
        <w:rPr>
          <w:rFonts w:eastAsia="MS Mincho"/>
          <w:noProof/>
          <w:szCs w:val="24"/>
          <w:lang w:eastAsia="en-GB"/>
        </w:rPr>
        <w:t>3:</w:t>
      </w:r>
      <w:r w:rsidRPr="00FB127B">
        <w:rPr>
          <w:rFonts w:eastAsia="MS Mincho"/>
          <w:noProof/>
          <w:szCs w:val="24"/>
          <w:lang w:eastAsia="en-GB"/>
        </w:rPr>
        <w:tab/>
        <w:t xml:space="preserve">LCP restriction for Sidelink LCH is configured by NW for UE in IC. FFS on the need of preconfiguration option for UE in OOC.  </w:t>
      </w:r>
    </w:p>
    <w:p w14:paraId="5FDB0F67" w14:textId="77777777" w:rsidR="00E46828" w:rsidRPr="00FB127B" w:rsidRDefault="00E46828" w:rsidP="00E4682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FB127B">
        <w:rPr>
          <w:rFonts w:eastAsia="MS Mincho"/>
          <w:noProof/>
          <w:szCs w:val="24"/>
          <w:lang w:eastAsia="en-GB"/>
        </w:rPr>
        <w:t>4:</w:t>
      </w:r>
      <w:r w:rsidRPr="00FB127B">
        <w:rPr>
          <w:rFonts w:eastAsia="MS Mincho"/>
          <w:noProof/>
          <w:szCs w:val="24"/>
          <w:lang w:eastAsia="en-GB"/>
        </w:rPr>
        <w:tab/>
        <w:t>Uu like starvation avoidance mechanism is applied to LCP.</w:t>
      </w:r>
    </w:p>
    <w:p w14:paraId="71EAC6AB" w14:textId="77777777" w:rsidR="00E46828" w:rsidRPr="00D430A2" w:rsidRDefault="00E46828" w:rsidP="00E4682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FB127B">
        <w:rPr>
          <w:rFonts w:eastAsia="MS Mincho"/>
          <w:noProof/>
          <w:szCs w:val="24"/>
          <w:lang w:eastAsia="en-GB"/>
        </w:rPr>
        <w:t>5:</w:t>
      </w:r>
      <w:r w:rsidRPr="00FB127B">
        <w:rPr>
          <w:rFonts w:eastAsia="MS Mincho"/>
          <w:noProof/>
          <w:szCs w:val="24"/>
          <w:lang w:eastAsia="en-GB"/>
        </w:rPr>
        <w:tab/>
        <w:t>For Sidelink broadcast, different destinations (i.e. each Destination Layer 2 ID targeting specific broadcast service) are not multiplexed into the same MAC PDU. For Sidelink groupcast, different destinations (i.e. each Destination</w:t>
      </w:r>
      <w:r w:rsidRPr="001A753A">
        <w:rPr>
          <w:rFonts w:eastAsia="MS Mincho"/>
          <w:noProof/>
          <w:szCs w:val="24"/>
          <w:lang w:eastAsia="en-GB"/>
        </w:rPr>
        <w:t xml:space="preserve"> Layer 2 ID targeting specific group or groupcast service) are not multiplexed into the same MAC PDU. FFS for unicast case.</w:t>
      </w:r>
      <w:r w:rsidRPr="00D430A2">
        <w:rPr>
          <w:rFonts w:eastAsia="MS Mincho"/>
          <w:noProof/>
          <w:szCs w:val="24"/>
          <w:lang w:eastAsia="en-GB"/>
        </w:rPr>
        <w:t xml:space="preserve"> </w:t>
      </w:r>
    </w:p>
    <w:p w14:paraId="2F76885C" w14:textId="77777777" w:rsidR="00E46828" w:rsidRPr="0022530C" w:rsidRDefault="00E46828" w:rsidP="0022530C">
      <w:pPr>
        <w:rPr>
          <w:rFonts w:eastAsia="Malgun Gothic"/>
          <w:lang w:eastAsia="ko-KR"/>
        </w:rPr>
      </w:pPr>
    </w:p>
    <w:tbl>
      <w:tblPr>
        <w:tblStyle w:val="TableGrid"/>
        <w:tblW w:w="0" w:type="auto"/>
        <w:tblInd w:w="1129" w:type="dxa"/>
        <w:tblLook w:val="04A0" w:firstRow="1" w:lastRow="0" w:firstColumn="1" w:lastColumn="0" w:noHBand="0" w:noVBand="1"/>
      </w:tblPr>
      <w:tblGrid>
        <w:gridCol w:w="8221"/>
      </w:tblGrid>
      <w:tr w:rsidR="0022530C" w14:paraId="19312F7A" w14:textId="77777777" w:rsidTr="0022530C">
        <w:tc>
          <w:tcPr>
            <w:tcW w:w="8221" w:type="dxa"/>
          </w:tcPr>
          <w:p w14:paraId="78940434" w14:textId="047CE86A" w:rsidR="00FB127B" w:rsidRDefault="00FB127B" w:rsidP="0022530C">
            <w:pPr>
              <w:overflowPunct/>
              <w:autoSpaceDE/>
              <w:autoSpaceDN/>
              <w:adjustRightInd/>
              <w:spacing w:after="0"/>
              <w:jc w:val="left"/>
              <w:textAlignment w:val="auto"/>
              <w:rPr>
                <w:rFonts w:ascii="Times" w:eastAsia="Batang" w:hAnsi="Times"/>
                <w:lang w:eastAsia="en-US"/>
              </w:rPr>
            </w:pPr>
            <w:r>
              <w:rPr>
                <w:rFonts w:ascii="Times" w:eastAsia="Batang" w:hAnsi="Times"/>
                <w:lang w:eastAsia="en-US"/>
              </w:rPr>
              <w:t>RAN1#96Bis</w:t>
            </w:r>
          </w:p>
          <w:p w14:paraId="0EF7176B" w14:textId="617241CA" w:rsidR="0022530C" w:rsidRPr="00FB127B" w:rsidRDefault="0022530C" w:rsidP="0022530C">
            <w:pPr>
              <w:overflowPunct/>
              <w:autoSpaceDE/>
              <w:autoSpaceDN/>
              <w:adjustRightInd/>
              <w:spacing w:after="0"/>
              <w:jc w:val="left"/>
              <w:textAlignment w:val="auto"/>
              <w:rPr>
                <w:rFonts w:ascii="Times" w:eastAsia="Batang" w:hAnsi="Times"/>
                <w:lang w:eastAsia="en-US"/>
              </w:rPr>
            </w:pPr>
            <w:r w:rsidRPr="00FB127B">
              <w:rPr>
                <w:rFonts w:ascii="Times" w:eastAsia="Batang" w:hAnsi="Times"/>
                <w:lang w:eastAsia="en-US"/>
              </w:rPr>
              <w:t>Agreements:</w:t>
            </w:r>
          </w:p>
          <w:p w14:paraId="384A0AE9" w14:textId="77777777" w:rsidR="0022530C" w:rsidRPr="00FB127B" w:rsidRDefault="0022530C" w:rsidP="0022530C">
            <w:pPr>
              <w:numPr>
                <w:ilvl w:val="0"/>
                <w:numId w:val="46"/>
              </w:numPr>
              <w:overflowPunct/>
              <w:autoSpaceDE/>
              <w:autoSpaceDN/>
              <w:adjustRightInd/>
              <w:spacing w:after="0" w:line="259" w:lineRule="auto"/>
              <w:jc w:val="left"/>
              <w:textAlignment w:val="auto"/>
              <w:rPr>
                <w:rFonts w:ascii="Times" w:eastAsia="Batang" w:hAnsi="Times"/>
                <w:lang w:eastAsia="ja-JP"/>
              </w:rPr>
            </w:pPr>
            <w:r w:rsidRPr="00FB127B">
              <w:rPr>
                <w:rFonts w:ascii="Times" w:eastAsia="Batang" w:hAnsi="Times"/>
                <w:lang w:eastAsia="ja-JP"/>
              </w:rPr>
              <w:t>A dynamic grant provides resources for one or multiple sidelink transmissions of a single TB.</w:t>
            </w:r>
          </w:p>
          <w:p w14:paraId="0B91587A" w14:textId="77777777" w:rsidR="0022530C" w:rsidRPr="00FB127B" w:rsidRDefault="0022530C" w:rsidP="0022530C">
            <w:pPr>
              <w:numPr>
                <w:ilvl w:val="0"/>
                <w:numId w:val="46"/>
              </w:numPr>
              <w:overflowPunct/>
              <w:autoSpaceDE/>
              <w:autoSpaceDN/>
              <w:adjustRightInd/>
              <w:spacing w:after="0" w:line="259" w:lineRule="auto"/>
              <w:jc w:val="left"/>
              <w:textAlignment w:val="auto"/>
              <w:rPr>
                <w:rFonts w:ascii="Times" w:eastAsia="Batang" w:hAnsi="Times"/>
                <w:lang w:eastAsia="ja-JP"/>
              </w:rPr>
            </w:pPr>
            <w:r w:rsidRPr="00FB127B">
              <w:rPr>
                <w:rFonts w:ascii="Times" w:eastAsia="Batang" w:hAnsi="Times"/>
                <w:lang w:eastAsia="ja-JP"/>
              </w:rPr>
              <w:t>A configured grant (type-1, type-2) provides a set of resources in a periodic manner for multiple sidelink transmissions.</w:t>
            </w:r>
          </w:p>
          <w:p w14:paraId="61FBECE7" w14:textId="77777777" w:rsidR="0022530C" w:rsidRPr="00FB127B" w:rsidRDefault="0022530C" w:rsidP="0022530C">
            <w:pPr>
              <w:numPr>
                <w:ilvl w:val="1"/>
                <w:numId w:val="46"/>
              </w:numPr>
              <w:overflowPunct/>
              <w:autoSpaceDE/>
              <w:autoSpaceDN/>
              <w:adjustRightInd/>
              <w:spacing w:after="0" w:line="259" w:lineRule="auto"/>
              <w:jc w:val="left"/>
              <w:textAlignment w:val="auto"/>
              <w:rPr>
                <w:rFonts w:ascii="Times" w:eastAsia="Batang" w:hAnsi="Times"/>
                <w:lang w:eastAsia="ja-JP"/>
              </w:rPr>
            </w:pPr>
            <w:r w:rsidRPr="00FB127B">
              <w:rPr>
                <w:rFonts w:ascii="Times" w:eastAsia="Batang" w:hAnsi="Times"/>
                <w:lang w:eastAsia="ja-JP"/>
              </w:rPr>
              <w:t>UE decides which TB to transmit in each of the occasions indicated by a given configured grant.</w:t>
            </w:r>
          </w:p>
          <w:p w14:paraId="18BC36AF" w14:textId="77777777" w:rsidR="0022530C" w:rsidRPr="00FB127B" w:rsidRDefault="0022530C" w:rsidP="0022530C">
            <w:pPr>
              <w:numPr>
                <w:ilvl w:val="1"/>
                <w:numId w:val="46"/>
              </w:numPr>
              <w:overflowPunct/>
              <w:autoSpaceDE/>
              <w:autoSpaceDN/>
              <w:adjustRightInd/>
              <w:spacing w:after="0" w:line="259" w:lineRule="auto"/>
              <w:jc w:val="left"/>
              <w:textAlignment w:val="auto"/>
              <w:rPr>
                <w:rFonts w:ascii="Times" w:eastAsia="Batang" w:hAnsi="Times"/>
                <w:lang w:eastAsia="ja-JP"/>
              </w:rPr>
            </w:pPr>
            <w:r w:rsidRPr="00FB127B">
              <w:rPr>
                <w:rFonts w:ascii="Times" w:eastAsia="Batang" w:hAnsi="Times"/>
                <w:lang w:eastAsia="ja-JP"/>
              </w:rPr>
              <w:t>FFS: whether different transmissions of a TB can take place across multiple configured grants.</w:t>
            </w:r>
          </w:p>
          <w:p w14:paraId="24C79F26" w14:textId="168E6D79" w:rsidR="0022530C" w:rsidRPr="00FB127B" w:rsidRDefault="0022530C" w:rsidP="0022530C">
            <w:pPr>
              <w:numPr>
                <w:ilvl w:val="1"/>
                <w:numId w:val="46"/>
              </w:numPr>
              <w:overflowPunct/>
              <w:autoSpaceDE/>
              <w:autoSpaceDN/>
              <w:adjustRightInd/>
              <w:spacing w:after="0" w:line="259" w:lineRule="auto"/>
              <w:jc w:val="left"/>
              <w:textAlignment w:val="auto"/>
              <w:rPr>
                <w:rFonts w:eastAsia="Malgun Gothic"/>
                <w:lang w:eastAsia="ko-KR"/>
              </w:rPr>
            </w:pPr>
            <w:r w:rsidRPr="00FB127B">
              <w:rPr>
                <w:rFonts w:ascii="Times" w:eastAsia="Batang" w:hAnsi="Times"/>
                <w:lang w:eastAsia="ja-JP"/>
              </w:rPr>
              <w:lastRenderedPageBreak/>
              <w:t>Other restrictions on what can be transmitted in a given configured grant (e.g., based on QoS, destination UE, etc.) are up to RAN2.</w:t>
            </w:r>
          </w:p>
        </w:tc>
      </w:tr>
    </w:tbl>
    <w:p w14:paraId="5DC1C12A" w14:textId="77777777" w:rsidR="0022530C" w:rsidRDefault="0022530C" w:rsidP="0022530C">
      <w:pPr>
        <w:rPr>
          <w:rFonts w:eastAsia="Malgun Gothic"/>
          <w:lang w:val="en-US" w:eastAsia="ko-KR"/>
        </w:rPr>
      </w:pPr>
    </w:p>
    <w:tbl>
      <w:tblPr>
        <w:tblStyle w:val="TableGrid"/>
        <w:tblW w:w="0" w:type="auto"/>
        <w:tblInd w:w="1129" w:type="dxa"/>
        <w:tblLook w:val="04A0" w:firstRow="1" w:lastRow="0" w:firstColumn="1" w:lastColumn="0" w:noHBand="0" w:noVBand="1"/>
      </w:tblPr>
      <w:tblGrid>
        <w:gridCol w:w="8221"/>
      </w:tblGrid>
      <w:tr w:rsidR="00131F50" w14:paraId="4FF6BA23" w14:textId="77777777" w:rsidTr="00131F50">
        <w:tc>
          <w:tcPr>
            <w:tcW w:w="8221" w:type="dxa"/>
          </w:tcPr>
          <w:p w14:paraId="474F9DAB" w14:textId="77777777" w:rsidR="00131F50" w:rsidRPr="00131F50" w:rsidRDefault="00131F50" w:rsidP="00131F50">
            <w:pPr>
              <w:overflowPunct/>
              <w:autoSpaceDE/>
              <w:autoSpaceDN/>
              <w:adjustRightInd/>
              <w:spacing w:after="0"/>
              <w:jc w:val="left"/>
              <w:textAlignment w:val="auto"/>
              <w:rPr>
                <w:rFonts w:ascii="Times" w:eastAsia="Batang" w:hAnsi="Times"/>
                <w:lang w:eastAsia="en-US"/>
              </w:rPr>
            </w:pPr>
            <w:r w:rsidRPr="00FB127B">
              <w:rPr>
                <w:rFonts w:ascii="Times" w:eastAsia="Batang" w:hAnsi="Times"/>
                <w:lang w:eastAsia="en-US"/>
              </w:rPr>
              <w:t>Agreements:</w:t>
            </w:r>
          </w:p>
          <w:p w14:paraId="29EEF9ED" w14:textId="693CD7EA" w:rsidR="00131F50" w:rsidRDefault="00131F50" w:rsidP="00131F50">
            <w:pPr>
              <w:numPr>
                <w:ilvl w:val="0"/>
                <w:numId w:val="47"/>
              </w:numPr>
              <w:overflowPunct/>
              <w:autoSpaceDE/>
              <w:autoSpaceDN/>
              <w:adjustRightInd/>
              <w:spacing w:after="0" w:line="259" w:lineRule="auto"/>
              <w:jc w:val="left"/>
              <w:textAlignment w:val="auto"/>
              <w:rPr>
                <w:rFonts w:eastAsia="Malgun Gothic"/>
                <w:lang w:eastAsia="ko-KR"/>
              </w:rPr>
            </w:pPr>
            <w:r w:rsidRPr="00131F50">
              <w:rPr>
                <w:rFonts w:ascii="Times" w:eastAsia="Batang" w:hAnsi="Times"/>
                <w:lang w:eastAsia="ja-JP"/>
              </w:rPr>
              <w:t>NR sidelink does not support performing different transmissions of a TB using different configured grants.</w:t>
            </w:r>
          </w:p>
        </w:tc>
      </w:tr>
    </w:tbl>
    <w:p w14:paraId="58B3ABB5" w14:textId="77777777" w:rsidR="00131F50" w:rsidRPr="00131F50" w:rsidRDefault="00131F50" w:rsidP="0022530C">
      <w:pPr>
        <w:rPr>
          <w:rFonts w:eastAsia="Malgun Gothic"/>
          <w:lang w:eastAsia="ko-KR"/>
        </w:rPr>
      </w:pPr>
    </w:p>
    <w:p w14:paraId="4B122495" w14:textId="1C96BC47" w:rsidR="00D97955" w:rsidRPr="00D97955" w:rsidRDefault="0022530C" w:rsidP="0022530C">
      <w:pPr>
        <w:rPr>
          <w:rFonts w:eastAsia="Malgun Gothic"/>
          <w:lang w:eastAsia="ko-KR"/>
        </w:rPr>
      </w:pPr>
      <w:r w:rsidRPr="00D97955">
        <w:rPr>
          <w:rFonts w:eastAsia="Malgun Gothic"/>
          <w:lang w:eastAsia="ko-KR"/>
        </w:rPr>
        <w:t xml:space="preserve"> </w:t>
      </w:r>
    </w:p>
    <w:p w14:paraId="5CDBEC7B" w14:textId="77777777" w:rsidR="006E5BC5" w:rsidRDefault="009D239C" w:rsidP="00D53224">
      <w:pPr>
        <w:rPr>
          <w:rFonts w:eastAsia="Malgun Gothic"/>
          <w:lang w:val="en-US" w:eastAsia="ko-KR"/>
        </w:rPr>
      </w:pPr>
      <w:r>
        <w:rPr>
          <w:rFonts w:eastAsia="Malgun Gothic"/>
          <w:lang w:val="en-US" w:eastAsia="ko-KR"/>
        </w:rPr>
        <w:t xml:space="preserve">In this paper, we discuss </w:t>
      </w:r>
      <w:r w:rsidR="006E5BC5">
        <w:rPr>
          <w:rFonts w:eastAsia="Malgun Gothic"/>
          <w:lang w:val="en-US" w:eastAsia="ko-KR"/>
        </w:rPr>
        <w:t>the following issues:</w:t>
      </w:r>
    </w:p>
    <w:p w14:paraId="5B450633" w14:textId="77777777" w:rsidR="006E5BC5" w:rsidRDefault="006E5BC5" w:rsidP="006E5BC5">
      <w:pPr>
        <w:pStyle w:val="ListParagraph"/>
        <w:numPr>
          <w:ilvl w:val="0"/>
          <w:numId w:val="50"/>
        </w:numPr>
        <w:rPr>
          <w:rFonts w:eastAsia="Malgun Gothic"/>
          <w:lang w:val="en-US" w:eastAsia="ko-KR"/>
        </w:rPr>
      </w:pPr>
      <w:r>
        <w:rPr>
          <w:rFonts w:eastAsia="Malgun Gothic"/>
          <w:lang w:val="en-US" w:eastAsia="ko-KR"/>
        </w:rPr>
        <w:t>Additional restriction to configured grant</w:t>
      </w:r>
    </w:p>
    <w:p w14:paraId="78112232" w14:textId="18F3D4E1" w:rsidR="00CC4432" w:rsidRPr="006E5BC5" w:rsidRDefault="006E5BC5" w:rsidP="006E5BC5">
      <w:pPr>
        <w:pStyle w:val="ListParagraph"/>
        <w:numPr>
          <w:ilvl w:val="0"/>
          <w:numId w:val="50"/>
        </w:numPr>
        <w:rPr>
          <w:rFonts w:eastAsia="Malgun Gothic"/>
          <w:lang w:val="en-US" w:eastAsia="ko-KR"/>
        </w:rPr>
      </w:pPr>
      <w:r>
        <w:rPr>
          <w:rFonts w:eastAsia="Malgun Gothic"/>
          <w:lang w:val="en-US" w:eastAsia="ko-KR"/>
        </w:rPr>
        <w:t>MAC CE format for SL configured grant confirmation</w:t>
      </w:r>
      <w:r w:rsidR="00655072" w:rsidRPr="006E5BC5">
        <w:rPr>
          <w:rFonts w:eastAsia="Malgun Gothic"/>
          <w:lang w:val="en-US" w:eastAsia="ko-KR"/>
        </w:rPr>
        <w:t xml:space="preserve"> </w:t>
      </w:r>
    </w:p>
    <w:p w14:paraId="4459CE07" w14:textId="77777777" w:rsidR="00CC4432" w:rsidRPr="00370D24" w:rsidRDefault="00CC4432" w:rsidP="00D53224">
      <w:pPr>
        <w:rPr>
          <w:rFonts w:eastAsia="Malgun Gothic"/>
          <w:lang w:val="en-US" w:eastAsia="ko-KR"/>
        </w:rPr>
      </w:pPr>
    </w:p>
    <w:p w14:paraId="625A5458" w14:textId="228C6166" w:rsidR="00861035" w:rsidRDefault="00861035" w:rsidP="00CA6308">
      <w:pPr>
        <w:pStyle w:val="Heading1"/>
        <w:numPr>
          <w:ilvl w:val="0"/>
          <w:numId w:val="39"/>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 </w:t>
      </w:r>
      <w:r w:rsidRPr="00861035">
        <w:rPr>
          <w:rFonts w:ascii="Arial" w:eastAsia="Malgun Gothic" w:hAnsi="Arial" w:cs="Times New Roman"/>
          <w:color w:val="auto"/>
          <w:sz w:val="36"/>
          <w:szCs w:val="20"/>
          <w:lang w:val="en-US" w:eastAsia="ko-KR"/>
        </w:rPr>
        <w:t>Discussion</w:t>
      </w:r>
    </w:p>
    <w:p w14:paraId="29A7B8FF" w14:textId="77777777" w:rsidR="009E08F6" w:rsidRDefault="009E08F6" w:rsidP="00937FDA">
      <w:pPr>
        <w:pStyle w:val="CRCoverPage"/>
        <w:spacing w:before="120"/>
        <w:jc w:val="both"/>
        <w:rPr>
          <w:rFonts w:eastAsia="Malgun Gothic"/>
          <w:b/>
          <w:lang w:val="en-US" w:eastAsia="ko-KR"/>
        </w:rPr>
      </w:pPr>
    </w:p>
    <w:p w14:paraId="48F1464F" w14:textId="5644DB90" w:rsidR="0022589A" w:rsidRDefault="00057181" w:rsidP="00CA6308">
      <w:pPr>
        <w:pStyle w:val="Heading2"/>
        <w:numPr>
          <w:ilvl w:val="1"/>
          <w:numId w:val="39"/>
        </w:numPr>
        <w:ind w:left="0" w:firstLine="0"/>
        <w:rPr>
          <w:rFonts w:eastAsia="Malgun Gothic"/>
          <w:lang w:val="en-US" w:eastAsia="ko-KR"/>
        </w:rPr>
      </w:pPr>
      <w:r>
        <w:rPr>
          <w:rFonts w:eastAsia="Malgun Gothic"/>
          <w:lang w:val="en-US" w:eastAsia="ko-KR"/>
        </w:rPr>
        <w:t>Additional Restriction to configured grant</w:t>
      </w:r>
    </w:p>
    <w:p w14:paraId="2A0B7B70" w14:textId="0C2E2589" w:rsidR="00CB4570" w:rsidRDefault="00CB4570" w:rsidP="008E1577">
      <w:pPr>
        <w:rPr>
          <w:rFonts w:eastAsia="Malgun Gothic"/>
          <w:lang w:val="en-US" w:eastAsia="ko-KR"/>
        </w:rPr>
      </w:pPr>
      <w:r>
        <w:rPr>
          <w:rFonts w:eastAsia="Malgun Gothic"/>
          <w:lang w:val="en-US" w:eastAsia="ko-KR"/>
        </w:rPr>
        <w:t>In RAN1#96Bis agreement, it states that</w:t>
      </w:r>
    </w:p>
    <w:tbl>
      <w:tblPr>
        <w:tblStyle w:val="TableGrid"/>
        <w:tblW w:w="0" w:type="auto"/>
        <w:tblLook w:val="04A0" w:firstRow="1" w:lastRow="0" w:firstColumn="1" w:lastColumn="0" w:noHBand="0" w:noVBand="1"/>
      </w:tblPr>
      <w:tblGrid>
        <w:gridCol w:w="9350"/>
      </w:tblGrid>
      <w:tr w:rsidR="00CB4570" w14:paraId="2CE06038" w14:textId="77777777" w:rsidTr="00CC0100">
        <w:tc>
          <w:tcPr>
            <w:tcW w:w="9350" w:type="dxa"/>
            <w:shd w:val="clear" w:color="auto" w:fill="auto"/>
          </w:tcPr>
          <w:p w14:paraId="08E0A32B" w14:textId="36D815A4" w:rsidR="00CB4570" w:rsidRDefault="00CB4570" w:rsidP="008E1577">
            <w:pPr>
              <w:rPr>
                <w:rFonts w:eastAsia="Malgun Gothic"/>
                <w:lang w:val="en-US" w:eastAsia="ko-KR"/>
              </w:rPr>
            </w:pPr>
            <w:r w:rsidRPr="00CC0100">
              <w:rPr>
                <w:rFonts w:ascii="Times" w:eastAsia="Batang" w:hAnsi="Times"/>
                <w:lang w:eastAsia="ja-JP"/>
              </w:rPr>
              <w:t>Other restrictions on what can be transmitted in a given configured grant (e.g., based on QoS, destination UE, etc.) are up to RAN2.</w:t>
            </w:r>
          </w:p>
        </w:tc>
      </w:tr>
    </w:tbl>
    <w:p w14:paraId="759E43E3" w14:textId="77777777" w:rsidR="00CB4570" w:rsidRDefault="00CB4570" w:rsidP="008E1577">
      <w:pPr>
        <w:rPr>
          <w:rFonts w:eastAsia="Malgun Gothic"/>
          <w:lang w:val="en-US" w:eastAsia="ko-KR"/>
        </w:rPr>
      </w:pPr>
    </w:p>
    <w:p w14:paraId="025576F4" w14:textId="5F230996" w:rsidR="002579AC" w:rsidRDefault="00933615" w:rsidP="008E1577">
      <w:pPr>
        <w:rPr>
          <w:rFonts w:eastAsia="Malgun Gothic"/>
          <w:lang w:val="en-US" w:eastAsia="ko-KR"/>
        </w:rPr>
      </w:pPr>
      <w:r>
        <w:rPr>
          <w:rFonts w:eastAsia="Malgun Gothic"/>
          <w:lang w:val="en-US" w:eastAsia="ko-KR"/>
        </w:rPr>
        <w:t>In our view, current SL LCP already takes the QoS requirement of each SLRB into consideration such as PSSCH duration. So, if additional QoS metric should be considered, it should be discussed in the scope of SL LCP, and the new restriction should be applied to both dynamic grant and configured grant, not just configured grant only.</w:t>
      </w:r>
    </w:p>
    <w:p w14:paraId="23C11E4C" w14:textId="77777777" w:rsidR="002579AC" w:rsidRDefault="002579AC" w:rsidP="008E1577">
      <w:pPr>
        <w:rPr>
          <w:rFonts w:eastAsia="Malgun Gothic"/>
          <w:lang w:val="en-US" w:eastAsia="ko-KR"/>
        </w:rPr>
      </w:pPr>
    </w:p>
    <w:p w14:paraId="158B5041" w14:textId="307CFFBE" w:rsidR="00CB4570" w:rsidRPr="002579AC" w:rsidRDefault="00CB4570" w:rsidP="008E1577">
      <w:pPr>
        <w:rPr>
          <w:rFonts w:eastAsia="Malgun Gothic"/>
          <w:b/>
          <w:lang w:val="en-US" w:eastAsia="ko-KR"/>
        </w:rPr>
      </w:pPr>
      <w:r w:rsidRPr="002579AC">
        <w:rPr>
          <w:rFonts w:eastAsia="Malgun Gothic"/>
          <w:b/>
          <w:lang w:val="en-US" w:eastAsia="ko-KR"/>
        </w:rPr>
        <w:t xml:space="preserve">Proposal 1: </w:t>
      </w:r>
      <w:r w:rsidR="00D20104">
        <w:rPr>
          <w:rFonts w:eastAsia="Malgun Gothic"/>
          <w:b/>
          <w:lang w:val="en-US" w:eastAsia="ko-KR"/>
        </w:rPr>
        <w:t xml:space="preserve">Except for SL LCP, no additional QoS </w:t>
      </w:r>
      <w:r w:rsidR="005333B9">
        <w:rPr>
          <w:rFonts w:eastAsia="Malgun Gothic"/>
          <w:b/>
          <w:lang w:val="en-US" w:eastAsia="ko-KR"/>
        </w:rPr>
        <w:t>restriction</w:t>
      </w:r>
      <w:r w:rsidR="00D20104">
        <w:rPr>
          <w:rFonts w:eastAsia="Malgun Gothic"/>
          <w:b/>
          <w:lang w:val="en-US" w:eastAsia="ko-KR"/>
        </w:rPr>
        <w:t xml:space="preserve"> is introduced </w:t>
      </w:r>
      <w:r w:rsidR="005333B9">
        <w:rPr>
          <w:rFonts w:eastAsia="Malgun Gothic"/>
          <w:b/>
          <w:lang w:val="en-US" w:eastAsia="ko-KR"/>
        </w:rPr>
        <w:t>for</w:t>
      </w:r>
      <w:r w:rsidR="00D20104">
        <w:rPr>
          <w:rFonts w:eastAsia="Malgun Gothic"/>
          <w:b/>
          <w:lang w:val="en-US" w:eastAsia="ko-KR"/>
        </w:rPr>
        <w:t xml:space="preserve"> the transmission of c</w:t>
      </w:r>
      <w:r w:rsidRPr="002579AC">
        <w:rPr>
          <w:rFonts w:eastAsia="Malgun Gothic"/>
          <w:b/>
          <w:lang w:val="en-US" w:eastAsia="ko-KR"/>
        </w:rPr>
        <w:t>onfigured grant.</w:t>
      </w:r>
    </w:p>
    <w:p w14:paraId="20982CF1" w14:textId="77777777" w:rsidR="002579AC" w:rsidRDefault="002579AC" w:rsidP="008E1577">
      <w:pPr>
        <w:rPr>
          <w:rFonts w:eastAsia="Malgun Gothic"/>
          <w:lang w:val="en-US" w:eastAsia="ko-KR"/>
        </w:rPr>
      </w:pPr>
    </w:p>
    <w:p w14:paraId="70A3D0D3" w14:textId="64CA8E46" w:rsidR="002579AC" w:rsidRDefault="002579AC" w:rsidP="008E1577">
      <w:pPr>
        <w:rPr>
          <w:rFonts w:eastAsia="Malgun Gothic"/>
          <w:lang w:val="en-US" w:eastAsia="ko-KR"/>
        </w:rPr>
      </w:pPr>
      <w:r>
        <w:rPr>
          <w:rFonts w:eastAsia="Malgun Gothic"/>
          <w:lang w:val="en-US" w:eastAsia="ko-KR"/>
        </w:rPr>
        <w:t xml:space="preserve">In </w:t>
      </w:r>
      <w:r w:rsidR="00FD54F4">
        <w:rPr>
          <w:rFonts w:eastAsia="Malgun Gothic"/>
          <w:highlight w:val="yellow"/>
          <w:lang w:val="en-US" w:eastAsia="ko-KR"/>
        </w:rPr>
        <w:fldChar w:fldCharType="begin"/>
      </w:r>
      <w:r w:rsidR="00FD54F4">
        <w:rPr>
          <w:rFonts w:eastAsia="Malgun Gothic"/>
          <w:lang w:val="en-US" w:eastAsia="ko-KR"/>
        </w:rPr>
        <w:instrText xml:space="preserve"> REF _Ref16776207 \r \h </w:instrText>
      </w:r>
      <w:r w:rsidR="00FD54F4">
        <w:rPr>
          <w:rFonts w:eastAsia="Malgun Gothic"/>
          <w:highlight w:val="yellow"/>
          <w:lang w:val="en-US" w:eastAsia="ko-KR"/>
        </w:rPr>
      </w:r>
      <w:r w:rsidR="00FD54F4">
        <w:rPr>
          <w:rFonts w:eastAsia="Malgun Gothic"/>
          <w:highlight w:val="yellow"/>
          <w:lang w:val="en-US" w:eastAsia="ko-KR"/>
        </w:rPr>
        <w:fldChar w:fldCharType="separate"/>
      </w:r>
      <w:r w:rsidR="00FD54F4">
        <w:rPr>
          <w:rFonts w:eastAsia="Malgun Gothic"/>
          <w:lang w:val="en-US" w:eastAsia="ko-KR"/>
        </w:rPr>
        <w:t>[2]</w:t>
      </w:r>
      <w:r w:rsidR="00FD54F4">
        <w:rPr>
          <w:rFonts w:eastAsia="Malgun Gothic"/>
          <w:highlight w:val="yellow"/>
          <w:lang w:val="en-US" w:eastAsia="ko-KR"/>
        </w:rPr>
        <w:fldChar w:fldCharType="end"/>
      </w:r>
      <w:r>
        <w:rPr>
          <w:rFonts w:eastAsia="Malgun Gothic"/>
          <w:lang w:val="en-US" w:eastAsia="ko-KR"/>
        </w:rPr>
        <w:t xml:space="preserve">, it is indicated that apply configured grant restriction to a specific destination UE may solve half-duplex issue and collided transmission. However, in our view, the gain of solving half-duplex indeed does not come from the restriction to configured grant, but comes from </w:t>
      </w:r>
      <w:r w:rsidR="00BB7394">
        <w:rPr>
          <w:rFonts w:eastAsia="Malgun Gothic"/>
          <w:lang w:val="en-US" w:eastAsia="ko-KR"/>
        </w:rPr>
        <w:t>smart NW</w:t>
      </w:r>
      <w:r>
        <w:rPr>
          <w:rFonts w:eastAsia="Malgun Gothic"/>
          <w:lang w:val="en-US" w:eastAsia="ko-KR"/>
        </w:rPr>
        <w:t xml:space="preserve"> scheduling, e.g. NW can reduce half-duplex by scheduling the transmitter UE and the receiver UE of this transmitter UE with different timing for transmission. That is, if NW schedule UE 1 to transmit to UE 2 at T1, then UE 2 should not transmit in T1</w:t>
      </w:r>
      <w:r w:rsidR="00A871BD">
        <w:rPr>
          <w:rFonts w:eastAsia="Malgun Gothic"/>
          <w:lang w:val="en-US" w:eastAsia="ko-KR"/>
        </w:rPr>
        <w:t xml:space="preserve"> if UE 2 would like to receive from UE 1</w:t>
      </w:r>
      <w:r>
        <w:rPr>
          <w:rFonts w:eastAsia="Malgun Gothic"/>
          <w:lang w:val="en-US" w:eastAsia="ko-KR"/>
        </w:rPr>
        <w:t xml:space="preserve">. </w:t>
      </w:r>
    </w:p>
    <w:p w14:paraId="28AF7435" w14:textId="77777777" w:rsidR="002579AC" w:rsidRDefault="002579AC" w:rsidP="008E1577">
      <w:pPr>
        <w:rPr>
          <w:rFonts w:eastAsia="Malgun Gothic"/>
          <w:lang w:val="en-US" w:eastAsia="ko-KR"/>
        </w:rPr>
      </w:pPr>
    </w:p>
    <w:p w14:paraId="6E09DC6F" w14:textId="28F36821" w:rsidR="002579AC" w:rsidRDefault="002579AC" w:rsidP="008E1577">
      <w:pPr>
        <w:rPr>
          <w:rFonts w:eastAsia="Malgun Gothic"/>
          <w:lang w:val="en-US" w:eastAsia="ko-KR"/>
        </w:rPr>
      </w:pPr>
      <w:r>
        <w:rPr>
          <w:rFonts w:eastAsia="Malgun Gothic"/>
          <w:lang w:val="en-US" w:eastAsia="ko-KR"/>
        </w:rPr>
        <w:t xml:space="preserve">With smart NW scheduling, the half-duplex issue can be reduced even for the case of dynamic grant. So we don't think the restriction </w:t>
      </w:r>
      <w:r w:rsidR="00505862">
        <w:rPr>
          <w:rFonts w:eastAsia="Malgun Gothic"/>
          <w:lang w:val="en-US" w:eastAsia="ko-KR"/>
        </w:rPr>
        <w:t>of a specific destination is really helpful in reducing half-duplex issue</w:t>
      </w:r>
      <w:r w:rsidR="0023053D">
        <w:rPr>
          <w:rFonts w:eastAsia="Malgun Gothic"/>
          <w:lang w:val="en-US" w:eastAsia="ko-KR"/>
        </w:rPr>
        <w:t xml:space="preserve">. </w:t>
      </w:r>
      <w:r w:rsidR="00080FCE">
        <w:rPr>
          <w:rFonts w:eastAsia="Malgun Gothic"/>
          <w:lang w:val="en-US" w:eastAsia="ko-KR"/>
        </w:rPr>
        <w:t xml:space="preserve">In addition, the restriction anyway excludes other destination UE to share the configured grant, which may </w:t>
      </w:r>
      <w:r w:rsidR="00A60FE5">
        <w:rPr>
          <w:rFonts w:eastAsia="Malgun Gothic"/>
          <w:lang w:val="en-US" w:eastAsia="ko-KR"/>
        </w:rPr>
        <w:t>cause a lower</w:t>
      </w:r>
      <w:r w:rsidR="00080FCE">
        <w:rPr>
          <w:rFonts w:eastAsia="Malgun Gothic"/>
          <w:lang w:val="en-US" w:eastAsia="ko-KR"/>
        </w:rPr>
        <w:t xml:space="preserve"> resource efficiency.</w:t>
      </w:r>
    </w:p>
    <w:p w14:paraId="0900CA55" w14:textId="77777777" w:rsidR="002579AC" w:rsidRDefault="002579AC" w:rsidP="008E1577">
      <w:pPr>
        <w:rPr>
          <w:rFonts w:eastAsia="Malgun Gothic"/>
          <w:lang w:val="en-US" w:eastAsia="ko-KR"/>
        </w:rPr>
      </w:pPr>
    </w:p>
    <w:p w14:paraId="1AC3117E" w14:textId="3BFB1E90" w:rsidR="00CB4570" w:rsidRPr="002579AC" w:rsidRDefault="00CB4570" w:rsidP="008E1577">
      <w:pPr>
        <w:rPr>
          <w:rFonts w:eastAsia="Malgun Gothic"/>
          <w:b/>
          <w:lang w:val="en-US" w:eastAsia="ko-KR"/>
        </w:rPr>
      </w:pPr>
      <w:r w:rsidRPr="002579AC">
        <w:rPr>
          <w:rFonts w:eastAsia="Malgun Gothic"/>
          <w:b/>
          <w:lang w:val="en-US" w:eastAsia="ko-KR"/>
        </w:rPr>
        <w:t>Proposal 2: Configured grant is not restricted to be used only for certain destination UE.</w:t>
      </w:r>
    </w:p>
    <w:p w14:paraId="1C929BEA" w14:textId="77777777" w:rsidR="00CB4570" w:rsidRDefault="00CB4570" w:rsidP="008E1577">
      <w:pPr>
        <w:rPr>
          <w:rFonts w:eastAsia="Malgun Gothic"/>
          <w:lang w:val="en-US" w:eastAsia="ko-KR"/>
        </w:rPr>
      </w:pPr>
    </w:p>
    <w:p w14:paraId="34BE20AA" w14:textId="09C36070" w:rsidR="000C6C80" w:rsidRPr="007A01CE" w:rsidRDefault="000C6C80" w:rsidP="008E1577">
      <w:pPr>
        <w:rPr>
          <w:rFonts w:eastAsia="Malgun Gothic"/>
          <w:lang w:val="en-US" w:eastAsia="ko-KR"/>
        </w:rPr>
      </w:pPr>
      <w:r>
        <w:rPr>
          <w:rFonts w:eastAsia="Malgun Gothic"/>
          <w:lang w:val="en-US" w:eastAsia="ko-KR"/>
        </w:rPr>
        <w:lastRenderedPageBreak/>
        <w:t xml:space="preserve">In </w:t>
      </w:r>
      <w:r w:rsidR="00FD54F4">
        <w:rPr>
          <w:rFonts w:eastAsia="Malgun Gothic"/>
          <w:lang w:val="en-US" w:eastAsia="ko-KR"/>
        </w:rPr>
        <w:fldChar w:fldCharType="begin"/>
      </w:r>
      <w:r w:rsidR="00FD54F4">
        <w:rPr>
          <w:rFonts w:eastAsia="Malgun Gothic"/>
          <w:lang w:val="en-US" w:eastAsia="ko-KR"/>
        </w:rPr>
        <w:instrText xml:space="preserve"> REF _Ref16776235 \r \h </w:instrText>
      </w:r>
      <w:r w:rsidR="00FD54F4">
        <w:rPr>
          <w:rFonts w:eastAsia="Malgun Gothic"/>
          <w:lang w:val="en-US" w:eastAsia="ko-KR"/>
        </w:rPr>
      </w:r>
      <w:r w:rsidR="00FD54F4">
        <w:rPr>
          <w:rFonts w:eastAsia="Malgun Gothic"/>
          <w:lang w:val="en-US" w:eastAsia="ko-KR"/>
        </w:rPr>
        <w:fldChar w:fldCharType="separate"/>
      </w:r>
      <w:r w:rsidR="00FD54F4">
        <w:rPr>
          <w:rFonts w:eastAsia="Malgun Gothic"/>
          <w:lang w:val="en-US" w:eastAsia="ko-KR"/>
        </w:rPr>
        <w:t>[3]</w:t>
      </w:r>
      <w:r w:rsidR="00FD54F4">
        <w:rPr>
          <w:rFonts w:eastAsia="Malgun Gothic"/>
          <w:lang w:val="en-US" w:eastAsia="ko-KR"/>
        </w:rPr>
        <w:fldChar w:fldCharType="end"/>
      </w:r>
      <w:r>
        <w:rPr>
          <w:rFonts w:eastAsia="Malgun Gothic"/>
          <w:lang w:val="en-US" w:eastAsia="ko-KR"/>
        </w:rPr>
        <w:t xml:space="preserve">, it is proposed the configured grant should be associated with a cast type. Otherwise, </w:t>
      </w:r>
      <w:r w:rsidRPr="000C6C80">
        <w:rPr>
          <w:rFonts w:eastAsia="Malgun Gothic"/>
          <w:lang w:val="en-US" w:eastAsia="ko-KR"/>
        </w:rPr>
        <w:t>Tx UE may use configure grant resource associated with broadcast type for unicast sidelink transmission.</w:t>
      </w:r>
      <w:r>
        <w:rPr>
          <w:rFonts w:eastAsia="Malgun Gothic"/>
          <w:lang w:val="en-US" w:eastAsia="ko-KR"/>
        </w:rPr>
        <w:t xml:space="preserve"> Basically we agree with the intention. However, we think this should be taken into account in general LCP rule, i.e. the restriction of cast type should apply to both dynamic grant and configured grant.</w:t>
      </w:r>
      <w:r w:rsidR="007347FE">
        <w:rPr>
          <w:rFonts w:eastAsia="Malgun Gothic"/>
          <w:lang w:val="en-US" w:eastAsia="ko-KR"/>
        </w:rPr>
        <w:t xml:space="preserve"> In RAN2#105 bis, we already agree </w:t>
      </w:r>
      <w:r w:rsidR="007347FE" w:rsidRPr="007A01CE">
        <w:rPr>
          <w:rFonts w:eastAsia="Malgun Gothic"/>
          <w:lang w:val="en-US" w:eastAsia="ko-KR"/>
        </w:rPr>
        <w:t xml:space="preserve">that SL LCP procedure may consider cast mode, but FFS whether destination id can distinguish casting mode. </w:t>
      </w:r>
    </w:p>
    <w:p w14:paraId="021DBF0D" w14:textId="77777777" w:rsidR="007347FE" w:rsidRPr="007A01CE" w:rsidRDefault="007347FE" w:rsidP="007347F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7A01CE">
        <w:rPr>
          <w:rFonts w:eastAsia="MS Mincho"/>
          <w:szCs w:val="24"/>
          <w:lang w:eastAsia="en-GB"/>
        </w:rPr>
        <w:t xml:space="preserve">Agreements on MAC: </w:t>
      </w:r>
    </w:p>
    <w:p w14:paraId="4A3710D7" w14:textId="77777777" w:rsidR="007347FE" w:rsidRPr="007A01CE" w:rsidRDefault="007347FE" w:rsidP="007347F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7A01CE">
        <w:rPr>
          <w:rFonts w:eastAsia="MS Mincho"/>
          <w:szCs w:val="24"/>
          <w:lang w:eastAsia="en-GB"/>
        </w:rPr>
        <w:t xml:space="preserve">1: </w:t>
      </w:r>
      <w:r w:rsidRPr="007A01CE">
        <w:rPr>
          <w:rFonts w:eastAsia="MS Mincho"/>
          <w:szCs w:val="24"/>
          <w:lang w:eastAsia="en-GB"/>
        </w:rPr>
        <w:tab/>
      </w:r>
      <w:r w:rsidRPr="007A01CE">
        <w:rPr>
          <w:rFonts w:eastAsia="MS Mincho"/>
          <w:noProof/>
          <w:szCs w:val="24"/>
          <w:lang w:eastAsia="en-GB"/>
        </w:rPr>
        <w:t>SL-DCH is not needed in NR V2X.</w:t>
      </w:r>
    </w:p>
    <w:p w14:paraId="3D8DEE03" w14:textId="77777777" w:rsidR="007347FE" w:rsidRPr="007A01CE" w:rsidRDefault="007347FE" w:rsidP="007347F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7A01CE">
        <w:rPr>
          <w:rFonts w:eastAsia="MS Mincho"/>
          <w:noProof/>
          <w:szCs w:val="24"/>
          <w:lang w:eastAsia="en-GB"/>
        </w:rPr>
        <w:t>2:</w:t>
      </w:r>
      <w:r w:rsidRPr="007A01CE">
        <w:rPr>
          <w:rFonts w:eastAsia="MS Mincho"/>
          <w:noProof/>
          <w:szCs w:val="24"/>
          <w:lang w:eastAsia="en-GB"/>
        </w:rPr>
        <w:tab/>
        <w:t>Restrictions to SL LCP procedure may be considered at least based on different casting modes. FFS whether destination id can distinguish casting mode.</w:t>
      </w:r>
    </w:p>
    <w:p w14:paraId="31424A7F" w14:textId="77777777" w:rsidR="007347FE" w:rsidRPr="007A01CE" w:rsidRDefault="007347FE" w:rsidP="008E1577">
      <w:pPr>
        <w:rPr>
          <w:rFonts w:eastAsia="Malgun Gothic"/>
          <w:lang w:val="en-US" w:eastAsia="ko-KR"/>
        </w:rPr>
      </w:pPr>
    </w:p>
    <w:p w14:paraId="030D5C80" w14:textId="29CA344B" w:rsidR="00655072" w:rsidRPr="007A32B1" w:rsidRDefault="007347FE" w:rsidP="007409D1">
      <w:pPr>
        <w:rPr>
          <w:rFonts w:eastAsia="Malgun Gothic"/>
          <w:b/>
          <w:lang w:val="en-US" w:eastAsia="ko-KR"/>
        </w:rPr>
      </w:pPr>
      <w:r w:rsidRPr="007A01CE">
        <w:rPr>
          <w:rFonts w:eastAsia="Malgun Gothic"/>
          <w:b/>
          <w:lang w:val="en-US" w:eastAsia="ko-KR"/>
        </w:rPr>
        <w:t xml:space="preserve">Proposal 3. </w:t>
      </w:r>
      <w:r w:rsidR="00E47CE6" w:rsidRPr="007A01CE">
        <w:rPr>
          <w:rFonts w:eastAsia="Malgun Gothic"/>
          <w:b/>
          <w:lang w:val="en-US" w:eastAsia="ko-KR"/>
        </w:rPr>
        <w:t>RAN2 confirm that b</w:t>
      </w:r>
      <w:r w:rsidRPr="007A01CE">
        <w:rPr>
          <w:rFonts w:eastAsia="Malgun Gothic"/>
          <w:b/>
          <w:lang w:val="en-US" w:eastAsia="ko-KR"/>
        </w:rPr>
        <w:t xml:space="preserve">oth SL LCP restriction for cast mode apply to both dynamic grant and configured grant. Wait for SA2 progress to see whether </w:t>
      </w:r>
      <w:r w:rsidRPr="007A01CE">
        <w:rPr>
          <w:rFonts w:eastAsia="MS Mincho"/>
          <w:b/>
          <w:noProof/>
          <w:szCs w:val="24"/>
          <w:lang w:eastAsia="en-GB"/>
        </w:rPr>
        <w:t>destination id can distinguish casting mode.</w:t>
      </w:r>
      <w:r w:rsidR="00D21D5C" w:rsidRPr="007A32B1">
        <w:rPr>
          <w:rFonts w:eastAsia="Yu Gothic" w:cs="Calibri"/>
          <w:b/>
          <w:noProof/>
          <w:szCs w:val="22"/>
          <w:lang w:eastAsia="ja-JP"/>
        </w:rPr>
        <w:t xml:space="preserve"> </w:t>
      </w:r>
    </w:p>
    <w:p w14:paraId="19D45D56" w14:textId="77777777" w:rsidR="00655072" w:rsidRDefault="00655072" w:rsidP="00A017FC">
      <w:pPr>
        <w:rPr>
          <w:rFonts w:eastAsia="Malgun Gothic"/>
          <w:lang w:val="en-US" w:eastAsia="ko-KR"/>
        </w:rPr>
      </w:pPr>
    </w:p>
    <w:p w14:paraId="6B8376BA" w14:textId="6F84BC4F" w:rsidR="0049383C" w:rsidRPr="00884F65" w:rsidRDefault="00884F65" w:rsidP="00884F65">
      <w:pPr>
        <w:pStyle w:val="Heading2"/>
        <w:numPr>
          <w:ilvl w:val="1"/>
          <w:numId w:val="39"/>
        </w:numPr>
        <w:ind w:left="0" w:firstLine="0"/>
        <w:rPr>
          <w:rFonts w:eastAsia="Malgun Gothic"/>
          <w:lang w:val="en-US" w:eastAsia="ko-KR"/>
        </w:rPr>
      </w:pPr>
      <w:r>
        <w:rPr>
          <w:rFonts w:eastAsia="Malgun Gothic"/>
          <w:lang w:val="en-US" w:eastAsia="ko-KR"/>
        </w:rPr>
        <w:t xml:space="preserve">MAC CE format for </w:t>
      </w:r>
      <w:r w:rsidRPr="00884F65">
        <w:rPr>
          <w:rFonts w:eastAsia="Malgun Gothic"/>
          <w:lang w:val="en-US" w:eastAsia="ko-KR"/>
        </w:rPr>
        <w:t xml:space="preserve">SL configured grant </w:t>
      </w:r>
      <w:r>
        <w:rPr>
          <w:rFonts w:eastAsia="Malgun Gothic"/>
          <w:lang w:val="en-US" w:eastAsia="ko-KR"/>
        </w:rPr>
        <w:t>confirmation</w:t>
      </w:r>
    </w:p>
    <w:p w14:paraId="382569A2" w14:textId="11ECE1BA" w:rsidR="007A01CE" w:rsidRDefault="00751A7A" w:rsidP="00937FDA">
      <w:pPr>
        <w:pStyle w:val="CRCoverPage"/>
        <w:spacing w:before="120"/>
        <w:jc w:val="both"/>
        <w:rPr>
          <w:lang w:val="en-US"/>
        </w:rPr>
      </w:pPr>
      <w:r w:rsidRPr="007C3B8E">
        <w:rPr>
          <w:lang w:val="en-US"/>
        </w:rPr>
        <w:t xml:space="preserve">In NR Rel-15, in each BWP only one configured grant can be activated. Therefore, </w:t>
      </w:r>
      <w:r w:rsidR="007A01CE">
        <w:rPr>
          <w:lang w:val="en-US"/>
        </w:rPr>
        <w:t xml:space="preserve">when receiving configured grant activation/deactivation via DCI, UE only needs to </w:t>
      </w:r>
      <w:r w:rsidR="007A01CE" w:rsidRPr="007C3B8E">
        <w:rPr>
          <w:lang w:val="en-US"/>
        </w:rPr>
        <w:t xml:space="preserve">includes LCID in </w:t>
      </w:r>
      <w:r w:rsidR="007A01CE">
        <w:rPr>
          <w:lang w:val="en-US"/>
        </w:rPr>
        <w:t>MAC sub</w:t>
      </w:r>
      <w:r w:rsidR="007A01CE" w:rsidRPr="007C3B8E">
        <w:rPr>
          <w:lang w:val="en-US"/>
        </w:rPr>
        <w:t>leader</w:t>
      </w:r>
      <w:r w:rsidR="007A01CE">
        <w:rPr>
          <w:lang w:val="en-US"/>
        </w:rPr>
        <w:t xml:space="preserve"> for confirm and </w:t>
      </w:r>
      <w:r w:rsidR="007A01CE" w:rsidRPr="007C3B8E">
        <w:rPr>
          <w:lang w:val="en-US"/>
        </w:rPr>
        <w:t>zone byte payload</w:t>
      </w:r>
      <w:r w:rsidR="007A01CE">
        <w:rPr>
          <w:lang w:val="en-US"/>
        </w:rPr>
        <w:t xml:space="preserve"> is needed. </w:t>
      </w:r>
    </w:p>
    <w:p w14:paraId="0234CC69" w14:textId="77777777" w:rsidR="007A01CE" w:rsidRDefault="007A01CE" w:rsidP="00937FDA">
      <w:pPr>
        <w:pStyle w:val="CRCoverPage"/>
        <w:spacing w:before="120"/>
        <w:jc w:val="both"/>
        <w:rPr>
          <w:lang w:val="en-US"/>
        </w:rPr>
      </w:pPr>
    </w:p>
    <w:p w14:paraId="383F7517" w14:textId="0E52312A" w:rsidR="00E04981" w:rsidRPr="007C3B8E" w:rsidRDefault="00751A7A" w:rsidP="00937FDA">
      <w:pPr>
        <w:pStyle w:val="CRCoverPage"/>
        <w:spacing w:before="120"/>
        <w:jc w:val="both"/>
        <w:rPr>
          <w:lang w:val="en-US"/>
        </w:rPr>
      </w:pPr>
      <w:r w:rsidRPr="007C3B8E">
        <w:rPr>
          <w:lang w:val="en-US"/>
        </w:rPr>
        <w:t xml:space="preserve">However, in NR V2X since we already agree to support multiple configured grant for SL, </w:t>
      </w:r>
      <w:r w:rsidR="00E04981" w:rsidRPr="007C3B8E">
        <w:rPr>
          <w:lang w:val="en-US"/>
        </w:rPr>
        <w:t xml:space="preserve">the MAC CE format then depends on RAN1 decision about </w:t>
      </w:r>
      <w:r w:rsidR="00E04981" w:rsidRPr="007C3B8E">
        <w:rPr>
          <w:b/>
          <w:lang w:val="en-US"/>
        </w:rPr>
        <w:t>whether to support multiple CG activation/deactivation in a single DCI</w:t>
      </w:r>
      <w:r w:rsidR="00E04981" w:rsidRPr="007C3B8E">
        <w:rPr>
          <w:lang w:val="en-US"/>
        </w:rPr>
        <w:t>:</w:t>
      </w:r>
    </w:p>
    <w:p w14:paraId="7A7F6073" w14:textId="7A0CFE42" w:rsidR="00E04981" w:rsidRPr="007C3B8E" w:rsidRDefault="00E04981" w:rsidP="00E04981">
      <w:pPr>
        <w:pStyle w:val="CRCoverPage"/>
        <w:numPr>
          <w:ilvl w:val="0"/>
          <w:numId w:val="49"/>
        </w:numPr>
        <w:spacing w:before="120"/>
        <w:jc w:val="both"/>
        <w:rPr>
          <w:lang w:val="en-US"/>
        </w:rPr>
      </w:pPr>
      <w:r w:rsidRPr="007C3B8E">
        <w:rPr>
          <w:lang w:val="en-US"/>
        </w:rPr>
        <w:t>If support, then the CG configuration MAC CE can directly apply the Uu design</w:t>
      </w:r>
    </w:p>
    <w:p w14:paraId="0D40626F" w14:textId="451002CE" w:rsidR="00E04981" w:rsidRPr="007C3B8E" w:rsidRDefault="00E04981" w:rsidP="00E04981">
      <w:pPr>
        <w:pStyle w:val="CRCoverPage"/>
        <w:numPr>
          <w:ilvl w:val="0"/>
          <w:numId w:val="49"/>
        </w:numPr>
        <w:spacing w:before="120"/>
        <w:jc w:val="both"/>
        <w:rPr>
          <w:lang w:val="en-US"/>
        </w:rPr>
      </w:pPr>
      <w:r w:rsidRPr="007C3B8E">
        <w:rPr>
          <w:lang w:val="en-US"/>
        </w:rPr>
        <w:t>If not support:</w:t>
      </w:r>
    </w:p>
    <w:p w14:paraId="49AE4CD8" w14:textId="77777777" w:rsidR="00E04981" w:rsidRPr="007C3B8E" w:rsidRDefault="00E04981" w:rsidP="00E04981">
      <w:pPr>
        <w:pStyle w:val="CRCoverPage"/>
        <w:numPr>
          <w:ilvl w:val="1"/>
          <w:numId w:val="49"/>
        </w:numPr>
        <w:spacing w:before="120"/>
        <w:jc w:val="both"/>
        <w:rPr>
          <w:lang w:val="en-US"/>
        </w:rPr>
      </w:pPr>
      <w:r w:rsidRPr="007B378B">
        <w:rPr>
          <w:b/>
          <w:lang w:val="en-US"/>
        </w:rPr>
        <w:t>Option 1</w:t>
      </w:r>
      <w:r w:rsidRPr="007C3B8E">
        <w:rPr>
          <w:lang w:val="en-US"/>
        </w:rPr>
        <w:t>: Still apply Uu design</w:t>
      </w:r>
    </w:p>
    <w:p w14:paraId="1830AA29" w14:textId="77777777" w:rsidR="00E04981" w:rsidRPr="007C3B8E" w:rsidRDefault="00E04981" w:rsidP="00E04981">
      <w:pPr>
        <w:pStyle w:val="CRCoverPage"/>
        <w:numPr>
          <w:ilvl w:val="2"/>
          <w:numId w:val="49"/>
        </w:numPr>
        <w:spacing w:before="120"/>
        <w:jc w:val="both"/>
        <w:rPr>
          <w:lang w:val="en-US"/>
        </w:rPr>
      </w:pPr>
      <w:r w:rsidRPr="007C3B8E">
        <w:rPr>
          <w:lang w:val="en-US"/>
        </w:rPr>
        <w:t>Then to avoid NW confusion on which CG is confirmed as activated/deactivated, NW should not activate/deactivate the next CG before the previous one is confirmed. This inevitably introduces latency if NW would like to activate/deactivate multiple configured grant at the same time</w:t>
      </w:r>
    </w:p>
    <w:p w14:paraId="5F83242F" w14:textId="0032475C" w:rsidR="00E04981" w:rsidRPr="007C3B8E" w:rsidRDefault="00E04981" w:rsidP="00E04981">
      <w:pPr>
        <w:pStyle w:val="CRCoverPage"/>
        <w:numPr>
          <w:ilvl w:val="1"/>
          <w:numId w:val="49"/>
        </w:numPr>
        <w:spacing w:before="120"/>
        <w:jc w:val="both"/>
        <w:rPr>
          <w:lang w:val="en-US"/>
        </w:rPr>
      </w:pPr>
      <w:r w:rsidRPr="007B378B">
        <w:rPr>
          <w:b/>
          <w:lang w:val="en-US"/>
        </w:rPr>
        <w:t>Option 2</w:t>
      </w:r>
      <w:r w:rsidRPr="007C3B8E">
        <w:rPr>
          <w:lang w:val="en-US"/>
        </w:rPr>
        <w:t xml:space="preserve">: </w:t>
      </w:r>
      <w:r w:rsidR="00F13B2A" w:rsidRPr="007C3B8E">
        <w:rPr>
          <w:lang w:val="en-US"/>
        </w:rPr>
        <w:t>Explicitly i</w:t>
      </w:r>
      <w:r w:rsidRPr="007C3B8E">
        <w:rPr>
          <w:lang w:val="en-US"/>
        </w:rPr>
        <w:t>ndicate the confirmed C</w:t>
      </w:r>
      <w:r w:rsidR="00F13B2A" w:rsidRPr="007C3B8E">
        <w:rPr>
          <w:lang w:val="en-US"/>
        </w:rPr>
        <w:t>G index in the payload</w:t>
      </w:r>
    </w:p>
    <w:p w14:paraId="02258AA7" w14:textId="255A4AD9" w:rsidR="00F13B2A" w:rsidRDefault="00081E3C" w:rsidP="00F13B2A">
      <w:pPr>
        <w:pStyle w:val="CRCoverPage"/>
        <w:numPr>
          <w:ilvl w:val="2"/>
          <w:numId w:val="49"/>
        </w:numPr>
        <w:spacing w:before="120"/>
        <w:jc w:val="both"/>
        <w:rPr>
          <w:lang w:val="en-US"/>
        </w:rPr>
      </w:pPr>
      <w:r>
        <w:rPr>
          <w:lang w:val="en-US"/>
        </w:rPr>
        <w:t>Option 2 enables UE to</w:t>
      </w:r>
      <w:r w:rsidR="00F13B2A" w:rsidRPr="007C3B8E">
        <w:rPr>
          <w:lang w:val="en-US"/>
        </w:rPr>
        <w:t xml:space="preserve"> </w:t>
      </w:r>
      <w:r>
        <w:rPr>
          <w:lang w:val="en-US"/>
        </w:rPr>
        <w:t xml:space="preserve">confirm the reception of multiple DCI for configured grant activation/deactivation at once. Compared to option 1, option 2 </w:t>
      </w:r>
      <w:r w:rsidR="00F13B2A" w:rsidRPr="007C3B8E">
        <w:rPr>
          <w:lang w:val="en-US"/>
        </w:rPr>
        <w:t>avoids latency for consecutive transmission of confirmation MAC CE for different CG</w:t>
      </w:r>
      <w:r w:rsidR="007A01CE">
        <w:rPr>
          <w:lang w:val="en-US"/>
        </w:rPr>
        <w:t>s</w:t>
      </w:r>
      <w:r w:rsidR="00F13B2A" w:rsidRPr="007C3B8E">
        <w:rPr>
          <w:lang w:val="en-US"/>
        </w:rPr>
        <w:t xml:space="preserve">. </w:t>
      </w:r>
    </w:p>
    <w:p w14:paraId="3F972B89" w14:textId="77777777" w:rsidR="00DB69F2" w:rsidRPr="007C3B8E" w:rsidRDefault="00DB69F2" w:rsidP="00FB29F5">
      <w:pPr>
        <w:pStyle w:val="CRCoverPage"/>
        <w:spacing w:before="120"/>
        <w:ind w:left="2160"/>
        <w:jc w:val="both"/>
        <w:rPr>
          <w:lang w:val="en-US"/>
        </w:rPr>
      </w:pPr>
    </w:p>
    <w:p w14:paraId="27E0BB55" w14:textId="1293BF5D" w:rsidR="00E04981" w:rsidRPr="00DB69F2" w:rsidRDefault="00FD54F4" w:rsidP="00937FDA">
      <w:pPr>
        <w:pStyle w:val="CRCoverPage"/>
        <w:spacing w:before="120"/>
        <w:jc w:val="both"/>
        <w:rPr>
          <w:lang w:val="en-US"/>
        </w:rPr>
      </w:pPr>
      <w:r w:rsidRPr="00DB69F2">
        <w:rPr>
          <w:lang w:val="en-US"/>
        </w:rPr>
        <w:t xml:space="preserve">Considering the stringent latency requirement for some V2X applications, we prefer to reduce unnecessary latency to activate configured grant. Therefore, we prefer option 2 </w:t>
      </w:r>
      <w:r w:rsidR="007A01CE">
        <w:rPr>
          <w:lang w:val="en-US"/>
        </w:rPr>
        <w:t xml:space="preserve">(i.e. confirm multiple configured grant activation/deactivation at once) </w:t>
      </w:r>
      <w:r w:rsidRPr="00DB69F2">
        <w:rPr>
          <w:lang w:val="en-US"/>
        </w:rPr>
        <w:t>if RAN1 does not support the feature of activating/deactivating multiple CG in a single DCI.</w:t>
      </w:r>
    </w:p>
    <w:p w14:paraId="6023AA26" w14:textId="77777777" w:rsidR="00FD54F4" w:rsidRDefault="00FD54F4" w:rsidP="00937FDA">
      <w:pPr>
        <w:pStyle w:val="CRCoverPage"/>
        <w:spacing w:before="120"/>
        <w:jc w:val="both"/>
        <w:rPr>
          <w:b/>
          <w:lang w:val="en-US"/>
        </w:rPr>
      </w:pPr>
    </w:p>
    <w:p w14:paraId="5239230D" w14:textId="4480C5B8" w:rsidR="006E5BC5" w:rsidRPr="006E5BC5" w:rsidRDefault="00DB69F2" w:rsidP="00937FDA">
      <w:pPr>
        <w:pStyle w:val="CRCoverPage"/>
        <w:spacing w:before="120"/>
        <w:jc w:val="both"/>
        <w:rPr>
          <w:lang w:val="en-US"/>
        </w:rPr>
      </w:pPr>
      <w:r>
        <w:rPr>
          <w:lang w:val="en-US"/>
        </w:rPr>
        <w:t>Besides, t</w:t>
      </w:r>
      <w:r w:rsidR="006E5BC5" w:rsidRPr="006E5BC5">
        <w:rPr>
          <w:lang w:val="en-US"/>
        </w:rPr>
        <w:t xml:space="preserve">o distinguish the MAC CE from </w:t>
      </w:r>
      <w:r w:rsidR="006E5BC5" w:rsidRPr="006E5BC5">
        <w:rPr>
          <w:rFonts w:eastAsia="Malgun Gothic"/>
          <w:szCs w:val="32"/>
          <w:lang w:val="en-US" w:eastAsia="ko-KR"/>
        </w:rPr>
        <w:t xml:space="preserve">configured grant </w:t>
      </w:r>
      <w:r w:rsidR="006E5BC5" w:rsidRPr="006E5BC5">
        <w:rPr>
          <w:rFonts w:eastAsia="Malgun Gothic"/>
          <w:lang w:val="en-US" w:eastAsia="ko-KR"/>
        </w:rPr>
        <w:t xml:space="preserve">confirmation MAC CE for UL, we can introduce a new LCID </w:t>
      </w:r>
      <w:r w:rsidR="006E5BC5">
        <w:rPr>
          <w:rFonts w:eastAsia="Malgun Gothic"/>
          <w:lang w:val="en-US" w:eastAsia="ko-KR"/>
        </w:rPr>
        <w:t xml:space="preserve">dedicated for SL </w:t>
      </w:r>
      <w:r w:rsidR="007A01CE" w:rsidRPr="006E5BC5">
        <w:rPr>
          <w:rFonts w:eastAsia="Malgun Gothic"/>
          <w:szCs w:val="32"/>
          <w:lang w:val="en-US" w:eastAsia="ko-KR"/>
        </w:rPr>
        <w:t xml:space="preserve">configured grant </w:t>
      </w:r>
      <w:r w:rsidR="006E5BC5">
        <w:rPr>
          <w:rFonts w:eastAsia="Malgun Gothic"/>
          <w:lang w:val="en-US" w:eastAsia="ko-KR"/>
        </w:rPr>
        <w:t xml:space="preserve">confirmation. </w:t>
      </w:r>
    </w:p>
    <w:p w14:paraId="042F3447" w14:textId="77777777" w:rsidR="00751A7A" w:rsidRDefault="00751A7A" w:rsidP="00937FDA">
      <w:pPr>
        <w:pStyle w:val="CRCoverPage"/>
        <w:spacing w:before="120"/>
        <w:jc w:val="both"/>
        <w:rPr>
          <w:b/>
          <w:lang w:val="en-US"/>
        </w:rPr>
      </w:pPr>
    </w:p>
    <w:p w14:paraId="137A6012" w14:textId="3BBA7889" w:rsidR="000B10DF" w:rsidRDefault="000B10DF" w:rsidP="00937FDA">
      <w:pPr>
        <w:pStyle w:val="CRCoverPage"/>
        <w:spacing w:before="120"/>
        <w:jc w:val="both"/>
        <w:rPr>
          <w:b/>
          <w:lang w:val="en-US"/>
        </w:rPr>
      </w:pPr>
      <w:r>
        <w:rPr>
          <w:b/>
          <w:lang w:val="en-US"/>
        </w:rPr>
        <w:t xml:space="preserve">Proposal 4. </w:t>
      </w:r>
      <w:r w:rsidR="000C1D91">
        <w:rPr>
          <w:b/>
          <w:lang w:val="en-US"/>
        </w:rPr>
        <w:t>Introduce</w:t>
      </w:r>
      <w:bookmarkStart w:id="0" w:name="_GoBack"/>
      <w:bookmarkEnd w:id="0"/>
      <w:r>
        <w:rPr>
          <w:b/>
          <w:lang w:val="en-US"/>
        </w:rPr>
        <w:t xml:space="preserve"> a new LCID for </w:t>
      </w:r>
      <w:r w:rsidRPr="000B10DF">
        <w:rPr>
          <w:b/>
          <w:lang w:val="en-US"/>
        </w:rPr>
        <w:t>SL configured grant confirmation</w:t>
      </w:r>
      <w:r>
        <w:rPr>
          <w:b/>
          <w:lang w:val="en-US"/>
        </w:rPr>
        <w:t xml:space="preserve"> MAC CE.</w:t>
      </w:r>
    </w:p>
    <w:p w14:paraId="7194F0DC" w14:textId="110FA139" w:rsidR="000A6992" w:rsidRDefault="000B10DF" w:rsidP="00937FDA">
      <w:pPr>
        <w:pStyle w:val="CRCoverPage"/>
        <w:spacing w:before="120"/>
        <w:jc w:val="both"/>
        <w:rPr>
          <w:b/>
          <w:lang w:val="en-US"/>
        </w:rPr>
      </w:pPr>
      <w:r>
        <w:rPr>
          <w:b/>
          <w:lang w:val="en-US"/>
        </w:rPr>
        <w:lastRenderedPageBreak/>
        <w:t xml:space="preserve">Proposal 5. </w:t>
      </w:r>
      <w:r w:rsidR="00B42A5B">
        <w:rPr>
          <w:b/>
          <w:lang w:val="en-US"/>
        </w:rPr>
        <w:t xml:space="preserve">RAN decides the </w:t>
      </w:r>
      <w:r w:rsidR="000A6992">
        <w:rPr>
          <w:b/>
          <w:lang w:val="en-US"/>
        </w:rPr>
        <w:t xml:space="preserve">format </w:t>
      </w:r>
      <w:r w:rsidR="00B42A5B">
        <w:rPr>
          <w:b/>
          <w:lang w:val="en-US"/>
        </w:rPr>
        <w:t>of</w:t>
      </w:r>
      <w:r>
        <w:rPr>
          <w:b/>
          <w:lang w:val="en-US"/>
        </w:rPr>
        <w:t xml:space="preserve"> </w:t>
      </w:r>
      <w:r w:rsidRPr="000B10DF">
        <w:rPr>
          <w:b/>
          <w:lang w:val="en-US"/>
        </w:rPr>
        <w:t xml:space="preserve">SL </w:t>
      </w:r>
      <w:r w:rsidR="00B42A5B">
        <w:rPr>
          <w:b/>
          <w:lang w:val="en-US"/>
        </w:rPr>
        <w:t>configured grant confirmation MAC CE after</w:t>
      </w:r>
      <w:r w:rsidR="000A6992">
        <w:rPr>
          <w:b/>
          <w:lang w:val="en-US"/>
        </w:rPr>
        <w:t xml:space="preserve"> RAN1 </w:t>
      </w:r>
      <w:r w:rsidR="00B42A5B">
        <w:rPr>
          <w:b/>
          <w:lang w:val="en-US"/>
        </w:rPr>
        <w:t xml:space="preserve">decides whether to </w:t>
      </w:r>
      <w:r w:rsidR="000A6992">
        <w:rPr>
          <w:b/>
          <w:lang w:val="en-US"/>
        </w:rPr>
        <w:t xml:space="preserve">support </w:t>
      </w:r>
      <w:r w:rsidR="007C3B8E">
        <w:rPr>
          <w:b/>
          <w:lang w:val="en-US"/>
        </w:rPr>
        <w:t xml:space="preserve">single DCI signaling </w:t>
      </w:r>
      <w:r w:rsidR="000A6992">
        <w:rPr>
          <w:b/>
          <w:lang w:val="en-US"/>
        </w:rPr>
        <w:t>multiple SL CG activation/deactivation:</w:t>
      </w:r>
    </w:p>
    <w:p w14:paraId="7DE38B93" w14:textId="31656EDF" w:rsidR="000B10DF" w:rsidRDefault="007C3B8E" w:rsidP="000A6992">
      <w:pPr>
        <w:pStyle w:val="CRCoverPage"/>
        <w:numPr>
          <w:ilvl w:val="0"/>
          <w:numId w:val="48"/>
        </w:numPr>
        <w:spacing w:before="120"/>
        <w:jc w:val="both"/>
        <w:rPr>
          <w:b/>
          <w:lang w:val="en-US"/>
        </w:rPr>
      </w:pPr>
      <w:r>
        <w:rPr>
          <w:b/>
          <w:lang w:val="en-US"/>
        </w:rPr>
        <w:t xml:space="preserve">If </w:t>
      </w:r>
      <w:r w:rsidR="00C46B04">
        <w:rPr>
          <w:b/>
          <w:lang w:val="en-US"/>
        </w:rPr>
        <w:t>support</w:t>
      </w:r>
      <w:r w:rsidR="001E1BDC">
        <w:rPr>
          <w:b/>
          <w:lang w:val="en-US"/>
        </w:rPr>
        <w:t>ed</w:t>
      </w:r>
      <w:r>
        <w:rPr>
          <w:b/>
          <w:lang w:val="en-US"/>
        </w:rPr>
        <w:t xml:space="preserve">, apply </w:t>
      </w:r>
      <w:r w:rsidR="00837940">
        <w:rPr>
          <w:b/>
          <w:lang w:val="en-US"/>
        </w:rPr>
        <w:t>legacy NR Uu design</w:t>
      </w:r>
    </w:p>
    <w:p w14:paraId="29899B23" w14:textId="4A0A99DB" w:rsidR="007C3B8E" w:rsidRPr="00937FDA" w:rsidRDefault="007C3B8E" w:rsidP="000A6992">
      <w:pPr>
        <w:pStyle w:val="CRCoverPage"/>
        <w:numPr>
          <w:ilvl w:val="0"/>
          <w:numId w:val="48"/>
        </w:numPr>
        <w:spacing w:before="120"/>
        <w:jc w:val="both"/>
        <w:rPr>
          <w:b/>
          <w:lang w:val="en-US"/>
        </w:rPr>
      </w:pPr>
      <w:r>
        <w:rPr>
          <w:b/>
          <w:lang w:val="en-US"/>
        </w:rPr>
        <w:t>Otherwise, CG index for confirmation is explicitly signaled in the payload</w:t>
      </w: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77777777" w:rsidR="00642F89" w:rsidRPr="00AA3FA4" w:rsidRDefault="00FC283A" w:rsidP="00642F89">
      <w:pPr>
        <w:rPr>
          <w:rFonts w:eastAsia="MS Mincho"/>
          <w:lang w:val="en-US" w:eastAsia="en-US"/>
        </w:rPr>
      </w:pPr>
      <w:r>
        <w:rPr>
          <w:rFonts w:eastAsia="MS Mincho"/>
          <w:lang w:val="en-US" w:eastAsia="en-US"/>
        </w:rPr>
        <w:t>Based on the observation</w:t>
      </w:r>
      <w:r w:rsidR="00642F89" w:rsidRPr="00AA3FA4">
        <w:rPr>
          <w:rFonts w:eastAsia="MS Mincho"/>
          <w:lang w:val="en-US" w:eastAsia="en-US"/>
        </w:rPr>
        <w:t>:</w:t>
      </w:r>
    </w:p>
    <w:p w14:paraId="60B05863" w14:textId="77777777" w:rsidR="007A286D" w:rsidRDefault="007A286D" w:rsidP="00372440">
      <w:pPr>
        <w:pStyle w:val="CRCoverPage"/>
        <w:spacing w:before="120"/>
        <w:jc w:val="both"/>
        <w:rPr>
          <w:b/>
          <w:lang w:val="en-US"/>
        </w:rPr>
      </w:pPr>
    </w:p>
    <w:p w14:paraId="0A16D87A" w14:textId="77777777" w:rsidR="00BD1973" w:rsidRDefault="00BD1973" w:rsidP="00372440">
      <w:pPr>
        <w:pStyle w:val="CRCoverPage"/>
        <w:spacing w:before="120"/>
        <w:jc w:val="both"/>
        <w:rPr>
          <w:b/>
          <w:lang w:val="en-US"/>
        </w:rPr>
      </w:pPr>
    </w:p>
    <w:p w14:paraId="683BABC6" w14:textId="77777777" w:rsidR="00642F89" w:rsidRDefault="00642F89">
      <w:pPr>
        <w:rPr>
          <w:rFonts w:eastAsia="MS Mincho"/>
          <w:lang w:val="en-US" w:eastAsia="en-US"/>
        </w:rPr>
      </w:pPr>
      <w:r w:rsidRPr="00AA3FA4">
        <w:rPr>
          <w:rFonts w:eastAsia="MS Mincho"/>
          <w:lang w:val="en-US" w:eastAsia="en-US"/>
        </w:rPr>
        <w:t>We propose:</w:t>
      </w:r>
    </w:p>
    <w:p w14:paraId="19340902" w14:textId="77777777" w:rsidR="00BD1973" w:rsidRDefault="00BD1973">
      <w:pPr>
        <w:rPr>
          <w:rFonts w:eastAsia="MS Mincho"/>
          <w:lang w:val="en-US" w:eastAsia="en-US"/>
        </w:rPr>
      </w:pPr>
    </w:p>
    <w:p w14:paraId="0D13E51C" w14:textId="77777777" w:rsidR="00D82804" w:rsidRPr="002579AC" w:rsidRDefault="00D82804" w:rsidP="00D82804">
      <w:pPr>
        <w:rPr>
          <w:rFonts w:eastAsia="Malgun Gothic"/>
          <w:b/>
          <w:lang w:val="en-US" w:eastAsia="ko-KR"/>
        </w:rPr>
      </w:pPr>
      <w:r w:rsidRPr="002579AC">
        <w:rPr>
          <w:rFonts w:eastAsia="Malgun Gothic"/>
          <w:b/>
          <w:lang w:val="en-US" w:eastAsia="ko-KR"/>
        </w:rPr>
        <w:t xml:space="preserve">Proposal 1: </w:t>
      </w:r>
      <w:r>
        <w:rPr>
          <w:rFonts w:eastAsia="Malgun Gothic"/>
          <w:b/>
          <w:lang w:val="en-US" w:eastAsia="ko-KR"/>
        </w:rPr>
        <w:t>Except for SL LCP, no additional QoS restriction is introduced for the transmission of c</w:t>
      </w:r>
      <w:r w:rsidRPr="002579AC">
        <w:rPr>
          <w:rFonts w:eastAsia="Malgun Gothic"/>
          <w:b/>
          <w:lang w:val="en-US" w:eastAsia="ko-KR"/>
        </w:rPr>
        <w:t>onfigured grant.</w:t>
      </w:r>
    </w:p>
    <w:p w14:paraId="3CB1456F" w14:textId="77777777" w:rsidR="007409D1" w:rsidRPr="002579AC" w:rsidRDefault="007409D1" w:rsidP="007409D1">
      <w:pPr>
        <w:rPr>
          <w:rFonts w:eastAsia="Malgun Gothic"/>
          <w:b/>
          <w:lang w:val="en-US" w:eastAsia="ko-KR"/>
        </w:rPr>
      </w:pPr>
      <w:r w:rsidRPr="002579AC">
        <w:rPr>
          <w:rFonts w:eastAsia="Malgun Gothic"/>
          <w:b/>
          <w:lang w:val="en-US" w:eastAsia="ko-KR"/>
        </w:rPr>
        <w:t>Proposal 2: Configured grant is not restricted to be used only for certain destination UE.</w:t>
      </w:r>
    </w:p>
    <w:p w14:paraId="5956BEA6" w14:textId="347F9657" w:rsidR="007409D1" w:rsidRPr="007A32B1" w:rsidRDefault="007409D1" w:rsidP="007409D1">
      <w:pPr>
        <w:rPr>
          <w:rFonts w:eastAsia="Malgun Gothic"/>
          <w:b/>
          <w:lang w:val="en-US" w:eastAsia="ko-KR"/>
        </w:rPr>
      </w:pPr>
      <w:r w:rsidRPr="007409D1">
        <w:rPr>
          <w:rFonts w:eastAsia="Malgun Gothic"/>
          <w:b/>
          <w:lang w:val="en-US" w:eastAsia="ko-KR"/>
        </w:rPr>
        <w:t xml:space="preserve">Proposal 3. </w:t>
      </w:r>
      <w:r w:rsidR="00E47CE6">
        <w:rPr>
          <w:rFonts w:eastAsia="Malgun Gothic"/>
          <w:b/>
          <w:lang w:val="en-US" w:eastAsia="ko-KR"/>
        </w:rPr>
        <w:t xml:space="preserve">RAN2 confirm that </w:t>
      </w:r>
      <w:r w:rsidRPr="007409D1">
        <w:rPr>
          <w:rFonts w:eastAsia="Malgun Gothic"/>
          <w:b/>
          <w:lang w:val="en-US" w:eastAsia="ko-KR"/>
        </w:rPr>
        <w:t xml:space="preserve">SL LCP restriction for cast mode apply to both dynamic grant and configured grant. Wait for SA2 progress to see </w:t>
      </w:r>
      <w:r w:rsidRPr="00076A47">
        <w:rPr>
          <w:rFonts w:eastAsia="Malgun Gothic"/>
          <w:b/>
          <w:lang w:val="en-US" w:eastAsia="ko-KR"/>
        </w:rPr>
        <w:t xml:space="preserve">whether </w:t>
      </w:r>
      <w:r w:rsidRPr="00076A47">
        <w:rPr>
          <w:rFonts w:eastAsia="MS Mincho"/>
          <w:b/>
          <w:noProof/>
          <w:szCs w:val="24"/>
          <w:lang w:eastAsia="en-GB"/>
        </w:rPr>
        <w:t>destination id can distinguish casting mode.</w:t>
      </w:r>
      <w:r w:rsidRPr="007A32B1">
        <w:rPr>
          <w:rFonts w:eastAsia="Yu Gothic" w:cs="Calibri"/>
          <w:b/>
          <w:noProof/>
          <w:szCs w:val="22"/>
          <w:lang w:eastAsia="ja-JP"/>
        </w:rPr>
        <w:t xml:space="preserve"> </w:t>
      </w:r>
    </w:p>
    <w:p w14:paraId="45A9279B" w14:textId="34C99CF0" w:rsidR="006E5BC5" w:rsidRDefault="006E5BC5" w:rsidP="006E5BC5">
      <w:pPr>
        <w:pStyle w:val="CRCoverPage"/>
        <w:spacing w:before="120"/>
        <w:jc w:val="both"/>
        <w:rPr>
          <w:b/>
          <w:lang w:val="en-US"/>
        </w:rPr>
      </w:pPr>
      <w:r>
        <w:rPr>
          <w:b/>
          <w:lang w:val="en-US"/>
        </w:rPr>
        <w:t xml:space="preserve">Proposal 4. </w:t>
      </w:r>
      <w:r w:rsidR="000C1D91">
        <w:rPr>
          <w:b/>
          <w:lang w:val="en-US"/>
        </w:rPr>
        <w:t>Introduce</w:t>
      </w:r>
      <w:r>
        <w:rPr>
          <w:b/>
          <w:lang w:val="en-US"/>
        </w:rPr>
        <w:t xml:space="preserve"> a new LCID for </w:t>
      </w:r>
      <w:r w:rsidRPr="000B10DF">
        <w:rPr>
          <w:b/>
          <w:lang w:val="en-US"/>
        </w:rPr>
        <w:t>SL configured grant confirmation</w:t>
      </w:r>
      <w:r>
        <w:rPr>
          <w:b/>
          <w:lang w:val="en-US"/>
        </w:rPr>
        <w:t xml:space="preserve"> MAC CE.</w:t>
      </w:r>
    </w:p>
    <w:p w14:paraId="2C86EEDB" w14:textId="77777777" w:rsidR="00B81F62" w:rsidRDefault="00B81F62" w:rsidP="00B81F62">
      <w:pPr>
        <w:pStyle w:val="CRCoverPage"/>
        <w:spacing w:before="120"/>
        <w:jc w:val="both"/>
        <w:rPr>
          <w:b/>
          <w:lang w:val="en-US"/>
        </w:rPr>
      </w:pPr>
      <w:r>
        <w:rPr>
          <w:b/>
          <w:lang w:val="en-US"/>
        </w:rPr>
        <w:t xml:space="preserve">Proposal 5. RAN decides the format of </w:t>
      </w:r>
      <w:r w:rsidRPr="000B10DF">
        <w:rPr>
          <w:b/>
          <w:lang w:val="en-US"/>
        </w:rPr>
        <w:t xml:space="preserve">SL </w:t>
      </w:r>
      <w:r>
        <w:rPr>
          <w:b/>
          <w:lang w:val="en-US"/>
        </w:rPr>
        <w:t>configured grant confirmation MAC CE after RAN1 decides whether to support single DCI signaling multiple SL CG activation/deactivation:</w:t>
      </w:r>
    </w:p>
    <w:p w14:paraId="4F86096C" w14:textId="77777777" w:rsidR="00B81F62" w:rsidRDefault="00B81F62" w:rsidP="00B81F62">
      <w:pPr>
        <w:pStyle w:val="CRCoverPage"/>
        <w:numPr>
          <w:ilvl w:val="0"/>
          <w:numId w:val="48"/>
        </w:numPr>
        <w:spacing w:before="120"/>
        <w:jc w:val="both"/>
        <w:rPr>
          <w:b/>
          <w:lang w:val="en-US"/>
        </w:rPr>
      </w:pPr>
      <w:r>
        <w:rPr>
          <w:b/>
          <w:lang w:val="en-US"/>
        </w:rPr>
        <w:t>If supported, apply legacy NR Uu design</w:t>
      </w:r>
    </w:p>
    <w:p w14:paraId="6424411C" w14:textId="77777777" w:rsidR="00B81F62" w:rsidRPr="00937FDA" w:rsidRDefault="00B81F62" w:rsidP="00B81F62">
      <w:pPr>
        <w:pStyle w:val="CRCoverPage"/>
        <w:numPr>
          <w:ilvl w:val="0"/>
          <w:numId w:val="48"/>
        </w:numPr>
        <w:spacing w:before="120"/>
        <w:jc w:val="both"/>
        <w:rPr>
          <w:b/>
          <w:lang w:val="en-US"/>
        </w:rPr>
      </w:pPr>
      <w:r>
        <w:rPr>
          <w:b/>
          <w:lang w:val="en-US"/>
        </w:rPr>
        <w:t>Otherwise, CG index for confirmation is explicitly signaled in the payload</w:t>
      </w:r>
    </w:p>
    <w:p w14:paraId="7C0BBBF0" w14:textId="77777777" w:rsidR="007A32B1" w:rsidRPr="00FB089B" w:rsidRDefault="007A32B1" w:rsidP="007A286D">
      <w:pPr>
        <w:pStyle w:val="CRCoverPage"/>
        <w:spacing w:before="120"/>
        <w:jc w:val="both"/>
        <w:rPr>
          <w:b/>
          <w:lang w:val="en-US"/>
        </w:rPr>
      </w:pPr>
    </w:p>
    <w:p w14:paraId="01D1C56C" w14:textId="77777777" w:rsidR="001843AD" w:rsidRDefault="001843AD" w:rsidP="009103E4">
      <w:pPr>
        <w:pStyle w:val="CRCoverPage"/>
        <w:spacing w:before="120"/>
        <w:jc w:val="both"/>
        <w:rPr>
          <w:b/>
          <w:lang w:val="en-US" w:eastAsia="ko-KR"/>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06FEB97F" w14:textId="4FCCE61E" w:rsidR="001843AD" w:rsidRDefault="003A173F" w:rsidP="006316CA">
      <w:pPr>
        <w:pStyle w:val="Reference"/>
        <w:numPr>
          <w:ilvl w:val="0"/>
          <w:numId w:val="27"/>
        </w:numPr>
        <w:spacing w:before="120" w:after="120"/>
        <w:ind w:right="0"/>
        <w:jc w:val="both"/>
        <w:rPr>
          <w:rFonts w:ascii="Arial" w:hAnsi="Arial"/>
          <w:kern w:val="0"/>
          <w:sz w:val="20"/>
          <w:szCs w:val="20"/>
          <w:lang w:val="en-US"/>
        </w:rPr>
      </w:pPr>
      <w:bookmarkStart w:id="1" w:name="_Ref15916905"/>
      <w:r>
        <w:rPr>
          <w:rFonts w:ascii="Arial" w:hAnsi="Arial"/>
          <w:kern w:val="0"/>
          <w:sz w:val="20"/>
          <w:szCs w:val="20"/>
          <w:lang w:val="en-US"/>
        </w:rPr>
        <w:t>RAN2#105 Chairman’s note</w:t>
      </w:r>
      <w:bookmarkEnd w:id="1"/>
    </w:p>
    <w:p w14:paraId="348FA472" w14:textId="313031B3" w:rsidR="00744CDF" w:rsidRDefault="00744CDF" w:rsidP="00744CDF">
      <w:pPr>
        <w:pStyle w:val="Reference"/>
        <w:numPr>
          <w:ilvl w:val="0"/>
          <w:numId w:val="27"/>
        </w:numPr>
        <w:spacing w:before="120" w:after="120"/>
        <w:ind w:right="0"/>
        <w:jc w:val="both"/>
        <w:rPr>
          <w:rFonts w:ascii="Arial" w:hAnsi="Arial"/>
          <w:kern w:val="0"/>
          <w:sz w:val="20"/>
          <w:szCs w:val="20"/>
          <w:lang w:val="en-US"/>
        </w:rPr>
      </w:pPr>
      <w:bookmarkStart w:id="2" w:name="_Ref16776207"/>
      <w:r>
        <w:rPr>
          <w:rFonts w:ascii="Arial" w:hAnsi="Arial"/>
          <w:kern w:val="0"/>
          <w:sz w:val="20"/>
          <w:szCs w:val="20"/>
          <w:lang w:val="en-US"/>
        </w:rPr>
        <w:t xml:space="preserve">R2-1905838, </w:t>
      </w:r>
      <w:r w:rsidRPr="00744CDF">
        <w:rPr>
          <w:rFonts w:ascii="Arial" w:hAnsi="Arial"/>
          <w:kern w:val="0"/>
          <w:sz w:val="20"/>
          <w:szCs w:val="20"/>
          <w:lang w:val="en-US"/>
        </w:rPr>
        <w:t>Remaining issues on sidelink configured grant</w:t>
      </w:r>
      <w:r>
        <w:rPr>
          <w:rFonts w:ascii="Arial" w:hAnsi="Arial"/>
          <w:kern w:val="0"/>
          <w:sz w:val="20"/>
          <w:szCs w:val="20"/>
          <w:lang w:val="en-US"/>
        </w:rPr>
        <w:t>, vivo, RAN2#106</w:t>
      </w:r>
      <w:bookmarkEnd w:id="2"/>
    </w:p>
    <w:p w14:paraId="323187B6" w14:textId="07585516" w:rsidR="00744CDF" w:rsidRDefault="00572B95" w:rsidP="00572B95">
      <w:pPr>
        <w:pStyle w:val="Reference"/>
        <w:numPr>
          <w:ilvl w:val="0"/>
          <w:numId w:val="27"/>
        </w:numPr>
        <w:spacing w:before="120" w:after="120"/>
        <w:ind w:right="0"/>
        <w:jc w:val="both"/>
        <w:rPr>
          <w:rFonts w:ascii="Arial" w:hAnsi="Arial"/>
          <w:kern w:val="0"/>
          <w:sz w:val="20"/>
          <w:szCs w:val="20"/>
          <w:lang w:val="en-US"/>
        </w:rPr>
      </w:pPr>
      <w:bookmarkStart w:id="3" w:name="_Ref16776235"/>
      <w:r w:rsidRPr="00572B95">
        <w:rPr>
          <w:rFonts w:ascii="Arial" w:hAnsi="Arial"/>
          <w:kern w:val="0"/>
          <w:sz w:val="20"/>
          <w:szCs w:val="20"/>
          <w:lang w:val="en-US"/>
        </w:rPr>
        <w:t>R2-1906480</w:t>
      </w:r>
      <w:r>
        <w:rPr>
          <w:rFonts w:ascii="Arial" w:hAnsi="Arial"/>
          <w:kern w:val="0"/>
          <w:sz w:val="20"/>
          <w:szCs w:val="20"/>
          <w:lang w:val="en-US"/>
        </w:rPr>
        <w:t xml:space="preserve">, </w:t>
      </w:r>
      <w:r w:rsidRPr="00572B95">
        <w:rPr>
          <w:rFonts w:ascii="Arial" w:hAnsi="Arial"/>
          <w:kern w:val="0"/>
          <w:sz w:val="20"/>
          <w:szCs w:val="20"/>
          <w:lang w:val="en-US"/>
        </w:rPr>
        <w:t>Consideration on NR V2X configured grant resource allocation</w:t>
      </w:r>
      <w:r>
        <w:rPr>
          <w:rFonts w:ascii="Arial" w:hAnsi="Arial"/>
          <w:kern w:val="0"/>
          <w:sz w:val="20"/>
          <w:szCs w:val="20"/>
          <w:lang w:val="en-US"/>
        </w:rPr>
        <w:t>, ZTE</w:t>
      </w:r>
      <w:bookmarkEnd w:id="3"/>
    </w:p>
    <w:p w14:paraId="2198083B" w14:textId="29872AAC" w:rsidR="005212DA" w:rsidRPr="00247A7D" w:rsidRDefault="005212DA" w:rsidP="0044787B">
      <w:pPr>
        <w:pStyle w:val="Reference"/>
        <w:numPr>
          <w:ilvl w:val="0"/>
          <w:numId w:val="0"/>
        </w:numPr>
        <w:spacing w:before="120" w:after="120"/>
        <w:ind w:right="0"/>
        <w:jc w:val="both"/>
        <w:rPr>
          <w:rFonts w:ascii="Arial" w:hAnsi="Arial"/>
          <w:kern w:val="0"/>
          <w:sz w:val="20"/>
          <w:szCs w:val="20"/>
          <w:lang w:val="en-US"/>
        </w:rPr>
      </w:pPr>
    </w:p>
    <w:sectPr w:rsidR="005212DA" w:rsidRPr="00247A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E80C2" w14:textId="77777777" w:rsidR="00616C15" w:rsidRDefault="00616C15" w:rsidP="003B1415">
      <w:pPr>
        <w:spacing w:after="0"/>
      </w:pPr>
      <w:r>
        <w:separator/>
      </w:r>
    </w:p>
  </w:endnote>
  <w:endnote w:type="continuationSeparator" w:id="0">
    <w:p w14:paraId="14CC8A61" w14:textId="77777777" w:rsidR="00616C15" w:rsidRDefault="00616C15"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Bold">
    <w:panose1 w:val="020F0702030404030204"/>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Yu Gothic">
    <w:altName w:val="MS Gothic"/>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CF848" w14:textId="77777777" w:rsidR="00616C15" w:rsidRDefault="00616C15" w:rsidP="003B1415">
      <w:pPr>
        <w:spacing w:after="0"/>
      </w:pPr>
      <w:r>
        <w:separator/>
      </w:r>
    </w:p>
  </w:footnote>
  <w:footnote w:type="continuationSeparator" w:id="0">
    <w:p w14:paraId="564D0AF7" w14:textId="77777777" w:rsidR="00616C15" w:rsidRDefault="00616C15"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258E1"/>
    <w:multiLevelType w:val="hybridMultilevel"/>
    <w:tmpl w:val="8EF619A2"/>
    <w:lvl w:ilvl="0" w:tplc="9906EF1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4A2491"/>
    <w:multiLevelType w:val="hybridMultilevel"/>
    <w:tmpl w:val="589CED32"/>
    <w:lvl w:ilvl="0" w:tplc="AFCE21C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120BA"/>
    <w:multiLevelType w:val="hybridMultilevel"/>
    <w:tmpl w:val="7AF0D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3E39BF"/>
    <w:multiLevelType w:val="hybridMultilevel"/>
    <w:tmpl w:val="F24CD9E6"/>
    <w:lvl w:ilvl="0" w:tplc="CF56A24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4E226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ED1A29"/>
    <w:multiLevelType w:val="hybridMultilevel"/>
    <w:tmpl w:val="D44AB82E"/>
    <w:lvl w:ilvl="0" w:tplc="B7ACB4A0">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11" w15:restartNumberingAfterBreak="0">
    <w:nsid w:val="22321B14"/>
    <w:multiLevelType w:val="hybridMultilevel"/>
    <w:tmpl w:val="AD7AD198"/>
    <w:lvl w:ilvl="0" w:tplc="0409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169A5478">
      <w:start w:val="1"/>
      <w:numFmt w:val="bullet"/>
      <w:lvlText w:val="-"/>
      <w:lvlJc w:val="left"/>
      <w:pPr>
        <w:ind w:left="3779" w:hanging="360"/>
      </w:pPr>
      <w:rPr>
        <w:rFonts w:ascii="Arial" w:eastAsia="Malgun Gothic" w:hAnsi="Arial" w:cs="Arial" w:hint="default"/>
      </w:r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6" w15:restartNumberingAfterBreak="0">
    <w:nsid w:val="2EF24304"/>
    <w:multiLevelType w:val="hybridMultilevel"/>
    <w:tmpl w:val="A82885BC"/>
    <w:lvl w:ilvl="0" w:tplc="D9C63D9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15084"/>
    <w:multiLevelType w:val="hybridMultilevel"/>
    <w:tmpl w:val="FE08327A"/>
    <w:lvl w:ilvl="0" w:tplc="AB38216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041308"/>
    <w:multiLevelType w:val="hybridMultilevel"/>
    <w:tmpl w:val="88C8D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E771B5"/>
    <w:multiLevelType w:val="hybridMultilevel"/>
    <w:tmpl w:val="F0F0C88C"/>
    <w:lvl w:ilvl="0" w:tplc="1F0C6C16">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26" w15:restartNumberingAfterBreak="0">
    <w:nsid w:val="48F35C9F"/>
    <w:multiLevelType w:val="hybridMultilevel"/>
    <w:tmpl w:val="A9E68784"/>
    <w:lvl w:ilvl="0" w:tplc="BAAC07A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5E6200"/>
    <w:multiLevelType w:val="hybridMultilevel"/>
    <w:tmpl w:val="6130E948"/>
    <w:lvl w:ilvl="0" w:tplc="D51C3C0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660399"/>
    <w:multiLevelType w:val="hybridMultilevel"/>
    <w:tmpl w:val="A1B8A9A0"/>
    <w:lvl w:ilvl="0" w:tplc="42D2044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DF3170A"/>
    <w:multiLevelType w:val="hybridMultilevel"/>
    <w:tmpl w:val="E356D97A"/>
    <w:lvl w:ilvl="0" w:tplc="E2B0154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C4115C"/>
    <w:multiLevelType w:val="hybridMultilevel"/>
    <w:tmpl w:val="63A413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D17B3D"/>
    <w:multiLevelType w:val="hybridMultilevel"/>
    <w:tmpl w:val="8EBAF632"/>
    <w:lvl w:ilvl="0" w:tplc="EF06600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40589A"/>
    <w:multiLevelType w:val="hybridMultilevel"/>
    <w:tmpl w:val="FA842530"/>
    <w:lvl w:ilvl="0" w:tplc="356E200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A155B"/>
    <w:multiLevelType w:val="hybridMultilevel"/>
    <w:tmpl w:val="BE66C442"/>
    <w:lvl w:ilvl="0" w:tplc="DDC68FA8">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665509A7"/>
    <w:multiLevelType w:val="hybridMultilevel"/>
    <w:tmpl w:val="386AC0D4"/>
    <w:lvl w:ilvl="0" w:tplc="90E2B13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4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4"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E325BA"/>
    <w:multiLevelType w:val="hybridMultilevel"/>
    <w:tmpl w:val="7E94784C"/>
    <w:lvl w:ilvl="0" w:tplc="B838EE5A">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403084"/>
    <w:multiLevelType w:val="hybridMultilevel"/>
    <w:tmpl w:val="060A1D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abstractNum w:abstractNumId="49"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5"/>
  </w:num>
  <w:num w:numId="4">
    <w:abstractNumId w:val="12"/>
  </w:num>
  <w:num w:numId="5">
    <w:abstractNumId w:val="48"/>
  </w:num>
  <w:num w:numId="6">
    <w:abstractNumId w:val="20"/>
  </w:num>
  <w:num w:numId="7">
    <w:abstractNumId w:val="10"/>
  </w:num>
  <w:num w:numId="8">
    <w:abstractNumId w:val="21"/>
  </w:num>
  <w:num w:numId="9">
    <w:abstractNumId w:val="25"/>
  </w:num>
  <w:num w:numId="10">
    <w:abstractNumId w:val="42"/>
  </w:num>
  <w:num w:numId="11">
    <w:abstractNumId w:val="4"/>
  </w:num>
  <w:num w:numId="12">
    <w:abstractNumId w:val="3"/>
  </w:num>
  <w:num w:numId="13">
    <w:abstractNumId w:val="19"/>
  </w:num>
  <w:num w:numId="14">
    <w:abstractNumId w:val="29"/>
  </w:num>
  <w:num w:numId="15">
    <w:abstractNumId w:val="35"/>
  </w:num>
  <w:num w:numId="16">
    <w:abstractNumId w:val="2"/>
  </w:num>
  <w:num w:numId="17">
    <w:abstractNumId w:val="24"/>
  </w:num>
  <w:num w:numId="18">
    <w:abstractNumId w:val="38"/>
  </w:num>
  <w:num w:numId="19">
    <w:abstractNumId w:val="22"/>
  </w:num>
  <w:num w:numId="20">
    <w:abstractNumId w:val="28"/>
  </w:num>
  <w:num w:numId="21">
    <w:abstractNumId w:val="1"/>
  </w:num>
  <w:num w:numId="22">
    <w:abstractNumId w:val="1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46"/>
  </w:num>
  <w:num w:numId="26">
    <w:abstractNumId w:val="44"/>
  </w:num>
  <w:num w:numId="27">
    <w:abstractNumId w:val="39"/>
  </w:num>
  <w:num w:numId="28">
    <w:abstractNumId w:val="33"/>
  </w:num>
  <w:num w:numId="29">
    <w:abstractNumId w:val="30"/>
  </w:num>
  <w:num w:numId="30">
    <w:abstractNumId w:val="5"/>
  </w:num>
  <w:num w:numId="31">
    <w:abstractNumId w:val="36"/>
  </w:num>
  <w:num w:numId="32">
    <w:abstractNumId w:val="26"/>
  </w:num>
  <w:num w:numId="33">
    <w:abstractNumId w:val="16"/>
  </w:num>
  <w:num w:numId="34">
    <w:abstractNumId w:val="31"/>
  </w:num>
  <w:num w:numId="35">
    <w:abstractNumId w:val="32"/>
  </w:num>
  <w:num w:numId="36">
    <w:abstractNumId w:val="18"/>
  </w:num>
  <w:num w:numId="37">
    <w:abstractNumId w:val="34"/>
  </w:num>
  <w:num w:numId="38">
    <w:abstractNumId w:val="11"/>
  </w:num>
  <w:num w:numId="39">
    <w:abstractNumId w:val="37"/>
  </w:num>
  <w:num w:numId="40">
    <w:abstractNumId w:val="8"/>
  </w:num>
  <w:num w:numId="41">
    <w:abstractNumId w:val="23"/>
  </w:num>
  <w:num w:numId="42">
    <w:abstractNumId w:val="43"/>
  </w:num>
  <w:num w:numId="43">
    <w:abstractNumId w:val="47"/>
  </w:num>
  <w:num w:numId="44">
    <w:abstractNumId w:val="13"/>
  </w:num>
  <w:num w:numId="45">
    <w:abstractNumId w:val="45"/>
  </w:num>
  <w:num w:numId="46">
    <w:abstractNumId w:val="49"/>
  </w:num>
  <w:num w:numId="47">
    <w:abstractNumId w:val="41"/>
  </w:num>
  <w:num w:numId="48">
    <w:abstractNumId w:val="40"/>
  </w:num>
  <w:num w:numId="49">
    <w:abstractNumId w:val="9"/>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4026"/>
    <w:rsid w:val="0000577C"/>
    <w:rsid w:val="00012FAB"/>
    <w:rsid w:val="000228C0"/>
    <w:rsid w:val="00024575"/>
    <w:rsid w:val="0002470C"/>
    <w:rsid w:val="00027644"/>
    <w:rsid w:val="0003538E"/>
    <w:rsid w:val="00042F66"/>
    <w:rsid w:val="00044969"/>
    <w:rsid w:val="00052276"/>
    <w:rsid w:val="00053B43"/>
    <w:rsid w:val="00056885"/>
    <w:rsid w:val="00057181"/>
    <w:rsid w:val="00057625"/>
    <w:rsid w:val="00071FE7"/>
    <w:rsid w:val="00076A47"/>
    <w:rsid w:val="00080FCE"/>
    <w:rsid w:val="00081E3C"/>
    <w:rsid w:val="000820E2"/>
    <w:rsid w:val="00082376"/>
    <w:rsid w:val="00083CBD"/>
    <w:rsid w:val="0009091C"/>
    <w:rsid w:val="0009164C"/>
    <w:rsid w:val="000934EA"/>
    <w:rsid w:val="000A66CF"/>
    <w:rsid w:val="000A6992"/>
    <w:rsid w:val="000B10DF"/>
    <w:rsid w:val="000B23E2"/>
    <w:rsid w:val="000C030C"/>
    <w:rsid w:val="000C1D91"/>
    <w:rsid w:val="000C2E2B"/>
    <w:rsid w:val="000C313D"/>
    <w:rsid w:val="000C3F46"/>
    <w:rsid w:val="000C625B"/>
    <w:rsid w:val="000C638E"/>
    <w:rsid w:val="000C6C80"/>
    <w:rsid w:val="000D04E2"/>
    <w:rsid w:val="000D4D90"/>
    <w:rsid w:val="000D54F2"/>
    <w:rsid w:val="000D62F9"/>
    <w:rsid w:val="000E2754"/>
    <w:rsid w:val="000E6946"/>
    <w:rsid w:val="000F026E"/>
    <w:rsid w:val="000F084C"/>
    <w:rsid w:val="000F39DD"/>
    <w:rsid w:val="000F4C39"/>
    <w:rsid w:val="000F7DA9"/>
    <w:rsid w:val="001216B8"/>
    <w:rsid w:val="00131F50"/>
    <w:rsid w:val="00132BF2"/>
    <w:rsid w:val="001344BD"/>
    <w:rsid w:val="001421CE"/>
    <w:rsid w:val="0014427C"/>
    <w:rsid w:val="0014570C"/>
    <w:rsid w:val="00150B17"/>
    <w:rsid w:val="00151FB1"/>
    <w:rsid w:val="00170304"/>
    <w:rsid w:val="001722FE"/>
    <w:rsid w:val="00174418"/>
    <w:rsid w:val="00175A59"/>
    <w:rsid w:val="00177ED6"/>
    <w:rsid w:val="001843AD"/>
    <w:rsid w:val="001A0741"/>
    <w:rsid w:val="001A45CD"/>
    <w:rsid w:val="001A539F"/>
    <w:rsid w:val="001A753A"/>
    <w:rsid w:val="001B03FF"/>
    <w:rsid w:val="001B3DBD"/>
    <w:rsid w:val="001C6813"/>
    <w:rsid w:val="001C7C84"/>
    <w:rsid w:val="001D2982"/>
    <w:rsid w:val="001E1BDC"/>
    <w:rsid w:val="001E2964"/>
    <w:rsid w:val="001E29E8"/>
    <w:rsid w:val="001E4063"/>
    <w:rsid w:val="001E5A61"/>
    <w:rsid w:val="001E5A64"/>
    <w:rsid w:val="001E6F77"/>
    <w:rsid w:val="001F05FE"/>
    <w:rsid w:val="001F71B5"/>
    <w:rsid w:val="001F75A2"/>
    <w:rsid w:val="00205DB9"/>
    <w:rsid w:val="00206659"/>
    <w:rsid w:val="00211E9A"/>
    <w:rsid w:val="0021439A"/>
    <w:rsid w:val="00215321"/>
    <w:rsid w:val="00221F33"/>
    <w:rsid w:val="00222635"/>
    <w:rsid w:val="0022530C"/>
    <w:rsid w:val="0022589A"/>
    <w:rsid w:val="0023001D"/>
    <w:rsid w:val="0023053D"/>
    <w:rsid w:val="00231500"/>
    <w:rsid w:val="00233563"/>
    <w:rsid w:val="002342F1"/>
    <w:rsid w:val="00241863"/>
    <w:rsid w:val="00242B40"/>
    <w:rsid w:val="00243604"/>
    <w:rsid w:val="00244B46"/>
    <w:rsid w:val="00246ACB"/>
    <w:rsid w:val="00247A7D"/>
    <w:rsid w:val="00252BA7"/>
    <w:rsid w:val="00256029"/>
    <w:rsid w:val="002561DD"/>
    <w:rsid w:val="00256E49"/>
    <w:rsid w:val="002579AC"/>
    <w:rsid w:val="002673FF"/>
    <w:rsid w:val="002679BA"/>
    <w:rsid w:val="00267BCD"/>
    <w:rsid w:val="00270CA0"/>
    <w:rsid w:val="002725A6"/>
    <w:rsid w:val="00276565"/>
    <w:rsid w:val="00280824"/>
    <w:rsid w:val="002832E1"/>
    <w:rsid w:val="00293910"/>
    <w:rsid w:val="00296ED2"/>
    <w:rsid w:val="002979E0"/>
    <w:rsid w:val="002A6D6B"/>
    <w:rsid w:val="002B0C42"/>
    <w:rsid w:val="002B158E"/>
    <w:rsid w:val="002B7333"/>
    <w:rsid w:val="002C0A49"/>
    <w:rsid w:val="002E1660"/>
    <w:rsid w:val="002E2177"/>
    <w:rsid w:val="002E3D3B"/>
    <w:rsid w:val="002E51A0"/>
    <w:rsid w:val="002E725C"/>
    <w:rsid w:val="002F3FF4"/>
    <w:rsid w:val="002F48B2"/>
    <w:rsid w:val="002F78CC"/>
    <w:rsid w:val="00307C75"/>
    <w:rsid w:val="00307FB5"/>
    <w:rsid w:val="003136E1"/>
    <w:rsid w:val="00313FAC"/>
    <w:rsid w:val="003174AC"/>
    <w:rsid w:val="00317FA5"/>
    <w:rsid w:val="00322BB7"/>
    <w:rsid w:val="00322FC1"/>
    <w:rsid w:val="003231BD"/>
    <w:rsid w:val="003307C6"/>
    <w:rsid w:val="00334CE1"/>
    <w:rsid w:val="00347CE8"/>
    <w:rsid w:val="003500EF"/>
    <w:rsid w:val="003512FA"/>
    <w:rsid w:val="00351A33"/>
    <w:rsid w:val="00353DE6"/>
    <w:rsid w:val="003549EA"/>
    <w:rsid w:val="00356D21"/>
    <w:rsid w:val="003604D7"/>
    <w:rsid w:val="0036165F"/>
    <w:rsid w:val="00362287"/>
    <w:rsid w:val="00362368"/>
    <w:rsid w:val="00370D24"/>
    <w:rsid w:val="00372440"/>
    <w:rsid w:val="00375043"/>
    <w:rsid w:val="0038183B"/>
    <w:rsid w:val="00381B5C"/>
    <w:rsid w:val="003849DF"/>
    <w:rsid w:val="00394387"/>
    <w:rsid w:val="00395162"/>
    <w:rsid w:val="003A173F"/>
    <w:rsid w:val="003A4068"/>
    <w:rsid w:val="003A66C7"/>
    <w:rsid w:val="003A7193"/>
    <w:rsid w:val="003A7381"/>
    <w:rsid w:val="003B1415"/>
    <w:rsid w:val="003C0793"/>
    <w:rsid w:val="003C1164"/>
    <w:rsid w:val="003C2E5E"/>
    <w:rsid w:val="003C4FF6"/>
    <w:rsid w:val="003D1B4C"/>
    <w:rsid w:val="003D365A"/>
    <w:rsid w:val="003E4B92"/>
    <w:rsid w:val="003F7BE2"/>
    <w:rsid w:val="004030AF"/>
    <w:rsid w:val="00405C0C"/>
    <w:rsid w:val="00410AB8"/>
    <w:rsid w:val="00412D9E"/>
    <w:rsid w:val="0041463F"/>
    <w:rsid w:val="00415A13"/>
    <w:rsid w:val="00416463"/>
    <w:rsid w:val="00420CEF"/>
    <w:rsid w:val="00425321"/>
    <w:rsid w:val="00425471"/>
    <w:rsid w:val="00426951"/>
    <w:rsid w:val="00426D48"/>
    <w:rsid w:val="004276CA"/>
    <w:rsid w:val="00430638"/>
    <w:rsid w:val="00430DAE"/>
    <w:rsid w:val="0043292A"/>
    <w:rsid w:val="00435B80"/>
    <w:rsid w:val="00447570"/>
    <w:rsid w:val="0044787B"/>
    <w:rsid w:val="00457C69"/>
    <w:rsid w:val="0046346C"/>
    <w:rsid w:val="004644B2"/>
    <w:rsid w:val="00466AE5"/>
    <w:rsid w:val="0046701F"/>
    <w:rsid w:val="00473B24"/>
    <w:rsid w:val="00474CA5"/>
    <w:rsid w:val="00481B55"/>
    <w:rsid w:val="0049354A"/>
    <w:rsid w:val="0049383C"/>
    <w:rsid w:val="004B047B"/>
    <w:rsid w:val="004B1785"/>
    <w:rsid w:val="004B621D"/>
    <w:rsid w:val="004C192A"/>
    <w:rsid w:val="004C507A"/>
    <w:rsid w:val="004D2209"/>
    <w:rsid w:val="004D2232"/>
    <w:rsid w:val="004D7993"/>
    <w:rsid w:val="004E02A9"/>
    <w:rsid w:val="004E5A08"/>
    <w:rsid w:val="004F1C7E"/>
    <w:rsid w:val="00501739"/>
    <w:rsid w:val="00505862"/>
    <w:rsid w:val="00505C53"/>
    <w:rsid w:val="00515F49"/>
    <w:rsid w:val="005212DA"/>
    <w:rsid w:val="005226C4"/>
    <w:rsid w:val="00522C18"/>
    <w:rsid w:val="00525403"/>
    <w:rsid w:val="00530FCB"/>
    <w:rsid w:val="005333B9"/>
    <w:rsid w:val="00537A77"/>
    <w:rsid w:val="00537BC3"/>
    <w:rsid w:val="00553B37"/>
    <w:rsid w:val="0055418D"/>
    <w:rsid w:val="00554EDC"/>
    <w:rsid w:val="005613B4"/>
    <w:rsid w:val="00566FB9"/>
    <w:rsid w:val="005700A4"/>
    <w:rsid w:val="00571F39"/>
    <w:rsid w:val="00572B95"/>
    <w:rsid w:val="00576AB4"/>
    <w:rsid w:val="00577288"/>
    <w:rsid w:val="00580534"/>
    <w:rsid w:val="00582033"/>
    <w:rsid w:val="00586274"/>
    <w:rsid w:val="005941F9"/>
    <w:rsid w:val="00594EC6"/>
    <w:rsid w:val="005956E7"/>
    <w:rsid w:val="005A0558"/>
    <w:rsid w:val="005A46A0"/>
    <w:rsid w:val="005A5D52"/>
    <w:rsid w:val="005B01F0"/>
    <w:rsid w:val="005B5C10"/>
    <w:rsid w:val="005C1476"/>
    <w:rsid w:val="005C28BB"/>
    <w:rsid w:val="005E49C7"/>
    <w:rsid w:val="005F2932"/>
    <w:rsid w:val="005F3FAC"/>
    <w:rsid w:val="00601EB5"/>
    <w:rsid w:val="0060370A"/>
    <w:rsid w:val="00610303"/>
    <w:rsid w:val="006115D1"/>
    <w:rsid w:val="00611EF5"/>
    <w:rsid w:val="00616C15"/>
    <w:rsid w:val="00620082"/>
    <w:rsid w:val="0062332B"/>
    <w:rsid w:val="006255ED"/>
    <w:rsid w:val="00626518"/>
    <w:rsid w:val="006316CA"/>
    <w:rsid w:val="006333E2"/>
    <w:rsid w:val="0063582B"/>
    <w:rsid w:val="006369E7"/>
    <w:rsid w:val="00637188"/>
    <w:rsid w:val="00637CC7"/>
    <w:rsid w:val="00642F89"/>
    <w:rsid w:val="00644563"/>
    <w:rsid w:val="00646ED2"/>
    <w:rsid w:val="00655072"/>
    <w:rsid w:val="00656CC6"/>
    <w:rsid w:val="00656DE1"/>
    <w:rsid w:val="00661021"/>
    <w:rsid w:val="0066209F"/>
    <w:rsid w:val="00663A98"/>
    <w:rsid w:val="00667092"/>
    <w:rsid w:val="00670117"/>
    <w:rsid w:val="0067697C"/>
    <w:rsid w:val="00680BDE"/>
    <w:rsid w:val="00684CA8"/>
    <w:rsid w:val="00685CA1"/>
    <w:rsid w:val="00691E5A"/>
    <w:rsid w:val="006A13E3"/>
    <w:rsid w:val="006A4355"/>
    <w:rsid w:val="006B0A48"/>
    <w:rsid w:val="006C04AB"/>
    <w:rsid w:val="006D07C4"/>
    <w:rsid w:val="006D3B4A"/>
    <w:rsid w:val="006D3B5A"/>
    <w:rsid w:val="006D5148"/>
    <w:rsid w:val="006D5A4B"/>
    <w:rsid w:val="006D60C4"/>
    <w:rsid w:val="006E5BC5"/>
    <w:rsid w:val="006E7D64"/>
    <w:rsid w:val="006F1494"/>
    <w:rsid w:val="006F2CD8"/>
    <w:rsid w:val="006F3E09"/>
    <w:rsid w:val="006F5344"/>
    <w:rsid w:val="006F5A02"/>
    <w:rsid w:val="00720F35"/>
    <w:rsid w:val="0072213C"/>
    <w:rsid w:val="0072350B"/>
    <w:rsid w:val="007244C2"/>
    <w:rsid w:val="00724B25"/>
    <w:rsid w:val="00724B9A"/>
    <w:rsid w:val="00727AEE"/>
    <w:rsid w:val="00730070"/>
    <w:rsid w:val="00730DE1"/>
    <w:rsid w:val="0073420C"/>
    <w:rsid w:val="007347FE"/>
    <w:rsid w:val="00737B35"/>
    <w:rsid w:val="007409D1"/>
    <w:rsid w:val="007449F2"/>
    <w:rsid w:val="00744CDF"/>
    <w:rsid w:val="00746DF7"/>
    <w:rsid w:val="00750E97"/>
    <w:rsid w:val="00751A7A"/>
    <w:rsid w:val="00754D51"/>
    <w:rsid w:val="00767AFC"/>
    <w:rsid w:val="007718CC"/>
    <w:rsid w:val="007720D5"/>
    <w:rsid w:val="007735E4"/>
    <w:rsid w:val="00775D3D"/>
    <w:rsid w:val="00776935"/>
    <w:rsid w:val="00781D30"/>
    <w:rsid w:val="0078706C"/>
    <w:rsid w:val="00792C74"/>
    <w:rsid w:val="00797FAD"/>
    <w:rsid w:val="007A01CE"/>
    <w:rsid w:val="007A286D"/>
    <w:rsid w:val="007A32B1"/>
    <w:rsid w:val="007B1020"/>
    <w:rsid w:val="007B35FF"/>
    <w:rsid w:val="007B378B"/>
    <w:rsid w:val="007C2FB0"/>
    <w:rsid w:val="007C3B10"/>
    <w:rsid w:val="007C3B8E"/>
    <w:rsid w:val="007C6482"/>
    <w:rsid w:val="007D1769"/>
    <w:rsid w:val="007D5EE7"/>
    <w:rsid w:val="007D750C"/>
    <w:rsid w:val="007E2B75"/>
    <w:rsid w:val="007E30A2"/>
    <w:rsid w:val="007E6F51"/>
    <w:rsid w:val="007F2D17"/>
    <w:rsid w:val="00802BE0"/>
    <w:rsid w:val="00802F6C"/>
    <w:rsid w:val="00803E0A"/>
    <w:rsid w:val="00806F0C"/>
    <w:rsid w:val="00812172"/>
    <w:rsid w:val="00814232"/>
    <w:rsid w:val="0081466C"/>
    <w:rsid w:val="00817A56"/>
    <w:rsid w:val="00824057"/>
    <w:rsid w:val="0083000A"/>
    <w:rsid w:val="00832EB6"/>
    <w:rsid w:val="00832FDD"/>
    <w:rsid w:val="00836427"/>
    <w:rsid w:val="0083674A"/>
    <w:rsid w:val="008378EF"/>
    <w:rsid w:val="00837940"/>
    <w:rsid w:val="008416C4"/>
    <w:rsid w:val="008449ED"/>
    <w:rsid w:val="00845CE6"/>
    <w:rsid w:val="0084649C"/>
    <w:rsid w:val="00846C32"/>
    <w:rsid w:val="008470AB"/>
    <w:rsid w:val="008553CE"/>
    <w:rsid w:val="008571CE"/>
    <w:rsid w:val="008605F9"/>
    <w:rsid w:val="00861035"/>
    <w:rsid w:val="008635F5"/>
    <w:rsid w:val="00863C0C"/>
    <w:rsid w:val="008652E3"/>
    <w:rsid w:val="00873F66"/>
    <w:rsid w:val="0088075E"/>
    <w:rsid w:val="00884F65"/>
    <w:rsid w:val="0089166B"/>
    <w:rsid w:val="00891A23"/>
    <w:rsid w:val="00895B62"/>
    <w:rsid w:val="008A3DCB"/>
    <w:rsid w:val="008A6BE6"/>
    <w:rsid w:val="008B49E2"/>
    <w:rsid w:val="008B77AB"/>
    <w:rsid w:val="008C310A"/>
    <w:rsid w:val="008C4471"/>
    <w:rsid w:val="008D1444"/>
    <w:rsid w:val="008E1577"/>
    <w:rsid w:val="008E21AC"/>
    <w:rsid w:val="008E767D"/>
    <w:rsid w:val="008F39BE"/>
    <w:rsid w:val="008F3CB4"/>
    <w:rsid w:val="0090090C"/>
    <w:rsid w:val="009015AA"/>
    <w:rsid w:val="009103E4"/>
    <w:rsid w:val="00912342"/>
    <w:rsid w:val="00912FEE"/>
    <w:rsid w:val="009168AF"/>
    <w:rsid w:val="009174AD"/>
    <w:rsid w:val="0091790B"/>
    <w:rsid w:val="009211F5"/>
    <w:rsid w:val="00922AAB"/>
    <w:rsid w:val="009259D4"/>
    <w:rsid w:val="00927784"/>
    <w:rsid w:val="009300A9"/>
    <w:rsid w:val="00933615"/>
    <w:rsid w:val="009342FF"/>
    <w:rsid w:val="00937FDA"/>
    <w:rsid w:val="009416BC"/>
    <w:rsid w:val="00945BA3"/>
    <w:rsid w:val="00945E75"/>
    <w:rsid w:val="009460A4"/>
    <w:rsid w:val="00951F65"/>
    <w:rsid w:val="00952B1F"/>
    <w:rsid w:val="00955724"/>
    <w:rsid w:val="00955740"/>
    <w:rsid w:val="00963742"/>
    <w:rsid w:val="00983562"/>
    <w:rsid w:val="00985601"/>
    <w:rsid w:val="00992D0B"/>
    <w:rsid w:val="009936B9"/>
    <w:rsid w:val="00994E27"/>
    <w:rsid w:val="009B20D6"/>
    <w:rsid w:val="009B3891"/>
    <w:rsid w:val="009B6AC2"/>
    <w:rsid w:val="009C43B4"/>
    <w:rsid w:val="009C494B"/>
    <w:rsid w:val="009D130A"/>
    <w:rsid w:val="009D239C"/>
    <w:rsid w:val="009D3FC3"/>
    <w:rsid w:val="009E08F6"/>
    <w:rsid w:val="009E3081"/>
    <w:rsid w:val="009E7274"/>
    <w:rsid w:val="009E77C0"/>
    <w:rsid w:val="009F3B40"/>
    <w:rsid w:val="009F44E1"/>
    <w:rsid w:val="00A0027D"/>
    <w:rsid w:val="00A00D9C"/>
    <w:rsid w:val="00A017FC"/>
    <w:rsid w:val="00A02E3B"/>
    <w:rsid w:val="00A07140"/>
    <w:rsid w:val="00A16C1D"/>
    <w:rsid w:val="00A17C92"/>
    <w:rsid w:val="00A21E93"/>
    <w:rsid w:val="00A27D6E"/>
    <w:rsid w:val="00A301B4"/>
    <w:rsid w:val="00A3288E"/>
    <w:rsid w:val="00A33434"/>
    <w:rsid w:val="00A340C7"/>
    <w:rsid w:val="00A4193B"/>
    <w:rsid w:val="00A424DB"/>
    <w:rsid w:val="00A424DE"/>
    <w:rsid w:val="00A44EF6"/>
    <w:rsid w:val="00A470FB"/>
    <w:rsid w:val="00A577D4"/>
    <w:rsid w:val="00A608C9"/>
    <w:rsid w:val="00A60FE5"/>
    <w:rsid w:val="00A6161C"/>
    <w:rsid w:val="00A63B1D"/>
    <w:rsid w:val="00A63F4F"/>
    <w:rsid w:val="00A66442"/>
    <w:rsid w:val="00A77D76"/>
    <w:rsid w:val="00A84A38"/>
    <w:rsid w:val="00A871BD"/>
    <w:rsid w:val="00A959F3"/>
    <w:rsid w:val="00A95FF4"/>
    <w:rsid w:val="00AA08E4"/>
    <w:rsid w:val="00AA21BE"/>
    <w:rsid w:val="00AA31D9"/>
    <w:rsid w:val="00AA3FA4"/>
    <w:rsid w:val="00AB042B"/>
    <w:rsid w:val="00AB1099"/>
    <w:rsid w:val="00AB2DF2"/>
    <w:rsid w:val="00AB4EC4"/>
    <w:rsid w:val="00AB5A0C"/>
    <w:rsid w:val="00AB6525"/>
    <w:rsid w:val="00AB69B7"/>
    <w:rsid w:val="00AB6E5E"/>
    <w:rsid w:val="00AB7F9C"/>
    <w:rsid w:val="00AC0AB9"/>
    <w:rsid w:val="00AC131F"/>
    <w:rsid w:val="00AC3ADE"/>
    <w:rsid w:val="00AC6DCB"/>
    <w:rsid w:val="00AD2C31"/>
    <w:rsid w:val="00AD3B15"/>
    <w:rsid w:val="00AD3C3F"/>
    <w:rsid w:val="00AD6E23"/>
    <w:rsid w:val="00AE2493"/>
    <w:rsid w:val="00AF1DB5"/>
    <w:rsid w:val="00AF2887"/>
    <w:rsid w:val="00AF59BB"/>
    <w:rsid w:val="00B04CF2"/>
    <w:rsid w:val="00B04F72"/>
    <w:rsid w:val="00B079A4"/>
    <w:rsid w:val="00B149C8"/>
    <w:rsid w:val="00B14EE4"/>
    <w:rsid w:val="00B174B2"/>
    <w:rsid w:val="00B20D07"/>
    <w:rsid w:val="00B216A4"/>
    <w:rsid w:val="00B308A1"/>
    <w:rsid w:val="00B344B6"/>
    <w:rsid w:val="00B359B7"/>
    <w:rsid w:val="00B37808"/>
    <w:rsid w:val="00B4201E"/>
    <w:rsid w:val="00B42A5B"/>
    <w:rsid w:val="00B45066"/>
    <w:rsid w:val="00B516F4"/>
    <w:rsid w:val="00B52322"/>
    <w:rsid w:val="00B55BBB"/>
    <w:rsid w:val="00B6004D"/>
    <w:rsid w:val="00B63DE3"/>
    <w:rsid w:val="00B67BAE"/>
    <w:rsid w:val="00B725EE"/>
    <w:rsid w:val="00B73E05"/>
    <w:rsid w:val="00B75422"/>
    <w:rsid w:val="00B77424"/>
    <w:rsid w:val="00B80F75"/>
    <w:rsid w:val="00B81F62"/>
    <w:rsid w:val="00B83A51"/>
    <w:rsid w:val="00B928E7"/>
    <w:rsid w:val="00B92BBC"/>
    <w:rsid w:val="00B97774"/>
    <w:rsid w:val="00B97D78"/>
    <w:rsid w:val="00BA0A88"/>
    <w:rsid w:val="00BA5718"/>
    <w:rsid w:val="00BB4FD6"/>
    <w:rsid w:val="00BB7394"/>
    <w:rsid w:val="00BC1AF6"/>
    <w:rsid w:val="00BC2224"/>
    <w:rsid w:val="00BC5936"/>
    <w:rsid w:val="00BD02C3"/>
    <w:rsid w:val="00BD0B2F"/>
    <w:rsid w:val="00BD1973"/>
    <w:rsid w:val="00BD43B1"/>
    <w:rsid w:val="00BD613F"/>
    <w:rsid w:val="00BF7402"/>
    <w:rsid w:val="00C000BA"/>
    <w:rsid w:val="00C0729F"/>
    <w:rsid w:val="00C11DA9"/>
    <w:rsid w:val="00C121DF"/>
    <w:rsid w:val="00C13490"/>
    <w:rsid w:val="00C150E0"/>
    <w:rsid w:val="00C21B85"/>
    <w:rsid w:val="00C32EA8"/>
    <w:rsid w:val="00C45D07"/>
    <w:rsid w:val="00C46B04"/>
    <w:rsid w:val="00C54C68"/>
    <w:rsid w:val="00C54FD6"/>
    <w:rsid w:val="00C55465"/>
    <w:rsid w:val="00C6227D"/>
    <w:rsid w:val="00C62831"/>
    <w:rsid w:val="00C63495"/>
    <w:rsid w:val="00C6733E"/>
    <w:rsid w:val="00C70EB6"/>
    <w:rsid w:val="00C75852"/>
    <w:rsid w:val="00C8114D"/>
    <w:rsid w:val="00C84953"/>
    <w:rsid w:val="00C93A8C"/>
    <w:rsid w:val="00C96E26"/>
    <w:rsid w:val="00C975EB"/>
    <w:rsid w:val="00CA2160"/>
    <w:rsid w:val="00CA6308"/>
    <w:rsid w:val="00CB0F18"/>
    <w:rsid w:val="00CB3AD4"/>
    <w:rsid w:val="00CB3F9D"/>
    <w:rsid w:val="00CB4570"/>
    <w:rsid w:val="00CC0100"/>
    <w:rsid w:val="00CC0259"/>
    <w:rsid w:val="00CC27BB"/>
    <w:rsid w:val="00CC4432"/>
    <w:rsid w:val="00CC6586"/>
    <w:rsid w:val="00CC78AE"/>
    <w:rsid w:val="00CD4FF9"/>
    <w:rsid w:val="00CE6C5E"/>
    <w:rsid w:val="00CF02D4"/>
    <w:rsid w:val="00CF38CD"/>
    <w:rsid w:val="00CF3EE3"/>
    <w:rsid w:val="00D0386B"/>
    <w:rsid w:val="00D0606A"/>
    <w:rsid w:val="00D07250"/>
    <w:rsid w:val="00D11A06"/>
    <w:rsid w:val="00D16FF8"/>
    <w:rsid w:val="00D20104"/>
    <w:rsid w:val="00D203E8"/>
    <w:rsid w:val="00D21D5C"/>
    <w:rsid w:val="00D248CA"/>
    <w:rsid w:val="00D26371"/>
    <w:rsid w:val="00D33B79"/>
    <w:rsid w:val="00D33F89"/>
    <w:rsid w:val="00D36893"/>
    <w:rsid w:val="00D4027F"/>
    <w:rsid w:val="00D41A99"/>
    <w:rsid w:val="00D433FD"/>
    <w:rsid w:val="00D45384"/>
    <w:rsid w:val="00D473F4"/>
    <w:rsid w:val="00D53224"/>
    <w:rsid w:val="00D553D9"/>
    <w:rsid w:val="00D555AD"/>
    <w:rsid w:val="00D562D0"/>
    <w:rsid w:val="00D63C9C"/>
    <w:rsid w:val="00D64BD1"/>
    <w:rsid w:val="00D67FC6"/>
    <w:rsid w:val="00D7404D"/>
    <w:rsid w:val="00D82804"/>
    <w:rsid w:val="00D84D69"/>
    <w:rsid w:val="00D95AD2"/>
    <w:rsid w:val="00D96CC3"/>
    <w:rsid w:val="00D97955"/>
    <w:rsid w:val="00D97BDA"/>
    <w:rsid w:val="00DA4A68"/>
    <w:rsid w:val="00DA52D1"/>
    <w:rsid w:val="00DA6136"/>
    <w:rsid w:val="00DB057E"/>
    <w:rsid w:val="00DB0988"/>
    <w:rsid w:val="00DB69F2"/>
    <w:rsid w:val="00DB6F1B"/>
    <w:rsid w:val="00DC40BD"/>
    <w:rsid w:val="00DD0BEA"/>
    <w:rsid w:val="00DD1438"/>
    <w:rsid w:val="00DD1D93"/>
    <w:rsid w:val="00DD1E84"/>
    <w:rsid w:val="00DD6BDA"/>
    <w:rsid w:val="00DE2C45"/>
    <w:rsid w:val="00DE4C81"/>
    <w:rsid w:val="00DE5287"/>
    <w:rsid w:val="00DF21DE"/>
    <w:rsid w:val="00DF50B8"/>
    <w:rsid w:val="00DF57C1"/>
    <w:rsid w:val="00DF7B9B"/>
    <w:rsid w:val="00E00C4C"/>
    <w:rsid w:val="00E02092"/>
    <w:rsid w:val="00E043EC"/>
    <w:rsid w:val="00E048BA"/>
    <w:rsid w:val="00E04981"/>
    <w:rsid w:val="00E06266"/>
    <w:rsid w:val="00E0651C"/>
    <w:rsid w:val="00E1189D"/>
    <w:rsid w:val="00E170BB"/>
    <w:rsid w:val="00E20160"/>
    <w:rsid w:val="00E24D51"/>
    <w:rsid w:val="00E265D8"/>
    <w:rsid w:val="00E322C8"/>
    <w:rsid w:val="00E358A2"/>
    <w:rsid w:val="00E44184"/>
    <w:rsid w:val="00E444E5"/>
    <w:rsid w:val="00E46828"/>
    <w:rsid w:val="00E47CE6"/>
    <w:rsid w:val="00E51992"/>
    <w:rsid w:val="00E52023"/>
    <w:rsid w:val="00E56D6F"/>
    <w:rsid w:val="00E6643B"/>
    <w:rsid w:val="00E75DE8"/>
    <w:rsid w:val="00E762ED"/>
    <w:rsid w:val="00E85297"/>
    <w:rsid w:val="00E868A1"/>
    <w:rsid w:val="00E86FBF"/>
    <w:rsid w:val="00E87543"/>
    <w:rsid w:val="00E91D1E"/>
    <w:rsid w:val="00E939AD"/>
    <w:rsid w:val="00E96244"/>
    <w:rsid w:val="00EA207E"/>
    <w:rsid w:val="00EA24F1"/>
    <w:rsid w:val="00EA2FD9"/>
    <w:rsid w:val="00EB0FA5"/>
    <w:rsid w:val="00EB1C6A"/>
    <w:rsid w:val="00EB78EC"/>
    <w:rsid w:val="00EC63FC"/>
    <w:rsid w:val="00ED0CA8"/>
    <w:rsid w:val="00ED71A7"/>
    <w:rsid w:val="00ED7ADB"/>
    <w:rsid w:val="00EE2818"/>
    <w:rsid w:val="00EE3C95"/>
    <w:rsid w:val="00EE4B8E"/>
    <w:rsid w:val="00EF1470"/>
    <w:rsid w:val="00EF6AF8"/>
    <w:rsid w:val="00F03A46"/>
    <w:rsid w:val="00F03AB0"/>
    <w:rsid w:val="00F13B2A"/>
    <w:rsid w:val="00F15117"/>
    <w:rsid w:val="00F33144"/>
    <w:rsid w:val="00F35C05"/>
    <w:rsid w:val="00F371F3"/>
    <w:rsid w:val="00F41CE5"/>
    <w:rsid w:val="00F41FB1"/>
    <w:rsid w:val="00F45138"/>
    <w:rsid w:val="00F46349"/>
    <w:rsid w:val="00F515C1"/>
    <w:rsid w:val="00F5252C"/>
    <w:rsid w:val="00F6020F"/>
    <w:rsid w:val="00F6330D"/>
    <w:rsid w:val="00F7639E"/>
    <w:rsid w:val="00F83492"/>
    <w:rsid w:val="00F84089"/>
    <w:rsid w:val="00F9237C"/>
    <w:rsid w:val="00F933DB"/>
    <w:rsid w:val="00F93764"/>
    <w:rsid w:val="00F938FC"/>
    <w:rsid w:val="00F9390A"/>
    <w:rsid w:val="00F96FF9"/>
    <w:rsid w:val="00FA044B"/>
    <w:rsid w:val="00FA30A4"/>
    <w:rsid w:val="00FA4807"/>
    <w:rsid w:val="00FB089B"/>
    <w:rsid w:val="00FB127B"/>
    <w:rsid w:val="00FB29F5"/>
    <w:rsid w:val="00FB3C29"/>
    <w:rsid w:val="00FB4749"/>
    <w:rsid w:val="00FB4819"/>
    <w:rsid w:val="00FB4CAB"/>
    <w:rsid w:val="00FB6798"/>
    <w:rsid w:val="00FC283A"/>
    <w:rsid w:val="00FD1ACD"/>
    <w:rsid w:val="00FD498C"/>
    <w:rsid w:val="00FD54F4"/>
    <w:rsid w:val="00FD619B"/>
    <w:rsid w:val="00FE6654"/>
    <w:rsid w:val="00FE71B6"/>
    <w:rsid w:val="00FF40B9"/>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aliases w:val="- Bullets,リスト段落,Lista1,?? ??,?????,????"/>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aliases w:val="- Bullets Char,リスト段落 Char,Lista1 Char,?? ?? Char,????? Char,???? Char"/>
    <w:link w:val="ListParagraph"/>
    <w:uiPriority w:val="34"/>
    <w:qFormat/>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26"/>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BE139-C7E2-4B3E-81F5-79CECA1C6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4</Pages>
  <Words>1223</Words>
  <Characters>6974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46</cp:revision>
  <dcterms:created xsi:type="dcterms:W3CDTF">2019-08-14T12:19:00Z</dcterms:created>
  <dcterms:modified xsi:type="dcterms:W3CDTF">2019-08-16T06:58:00Z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